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3306" w:rsidRDefault="0063330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/>
        <w:jc w:val="left"/>
        <w:rPr>
          <w:color w:val="000000"/>
          <w:sz w:val="22"/>
          <w:szCs w:val="22"/>
        </w:rPr>
      </w:pPr>
    </w:p>
    <w:tbl>
      <w:tblPr>
        <w:tblStyle w:val="a"/>
        <w:tblW w:w="9747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7479"/>
      </w:tblGrid>
      <w:tr w:rsidR="00633306" w:rsidTr="00187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shd w:val="clear" w:color="auto" w:fill="D9D9D9" w:themeFill="background1" w:themeFillShade="D9"/>
            <w:vAlign w:val="center"/>
          </w:tcPr>
          <w:p w:rsidR="00633306" w:rsidRDefault="00CC4194" w:rsidP="00A76788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F21D4E">
              <w:rPr>
                <w:b/>
                <w:sz w:val="26"/>
                <w:szCs w:val="26"/>
              </w:rPr>
              <w:t>Expte</w:t>
            </w:r>
            <w:proofErr w:type="spellEnd"/>
            <w:r w:rsidRPr="00F21D4E">
              <w:rPr>
                <w:b/>
                <w:sz w:val="26"/>
                <w:szCs w:val="26"/>
              </w:rPr>
              <w:t>. 2019-17425</w:t>
            </w:r>
          </w:p>
        </w:tc>
        <w:tc>
          <w:tcPr>
            <w:tcW w:w="7479" w:type="dxa"/>
            <w:shd w:val="clear" w:color="auto" w:fill="D9D9D9" w:themeFill="background1" w:themeFillShade="D9"/>
            <w:vAlign w:val="center"/>
          </w:tcPr>
          <w:p w:rsidR="00633306" w:rsidRPr="00A76788" w:rsidRDefault="00A76788" w:rsidP="00A76788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mallCaps/>
                <w:sz w:val="34"/>
                <w:szCs w:val="34"/>
              </w:rPr>
            </w:pPr>
            <w:r w:rsidRPr="00A76788">
              <w:rPr>
                <w:b/>
                <w:smallCaps/>
                <w:sz w:val="34"/>
                <w:szCs w:val="34"/>
              </w:rPr>
              <w:t>Construcción Central Hortícola del Norte</w:t>
            </w:r>
          </w:p>
        </w:tc>
      </w:tr>
      <w:tr w:rsidR="00A76788" w:rsidTr="005554EE">
        <w:trPr>
          <w:trHeight w:val="48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268" w:type="dxa"/>
            <w:shd w:val="clear" w:color="auto" w:fill="auto"/>
          </w:tcPr>
          <w:p w:rsidR="00A76788" w:rsidRDefault="00A76788" w:rsidP="00C415D1">
            <w:pPr>
              <w:tabs>
                <w:tab w:val="left" w:pos="708"/>
              </w:tabs>
              <w:spacing w:line="240" w:lineRule="auto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Formulario 2</w:t>
            </w:r>
            <w:r w:rsidR="001874E4">
              <w:rPr>
                <w:b/>
                <w:sz w:val="32"/>
                <w:szCs w:val="32"/>
              </w:rPr>
              <w:t>.a</w:t>
            </w:r>
          </w:p>
        </w:tc>
        <w:tc>
          <w:tcPr>
            <w:tcW w:w="7479" w:type="dxa"/>
            <w:shd w:val="clear" w:color="auto" w:fill="auto"/>
          </w:tcPr>
          <w:p w:rsidR="00A76788" w:rsidRDefault="00A76788" w:rsidP="00C415D1">
            <w:pPr>
              <w:tabs>
                <w:tab w:val="left" w:pos="708"/>
              </w:tabs>
              <w:spacing w:line="24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32"/>
                <w:szCs w:val="32"/>
              </w:rPr>
            </w:pPr>
            <w:r w:rsidRPr="00C415D1">
              <w:rPr>
                <w:b/>
                <w:sz w:val="40"/>
                <w:szCs w:val="32"/>
              </w:rPr>
              <w:t>Planilla de Cotización</w:t>
            </w:r>
          </w:p>
        </w:tc>
      </w:tr>
    </w:tbl>
    <w:p w:rsidR="00633306" w:rsidRDefault="00633306">
      <w:pPr>
        <w:pBdr>
          <w:top w:val="nil"/>
          <w:left w:val="nil"/>
          <w:bottom w:val="nil"/>
          <w:right w:val="nil"/>
          <w:between w:val="nil"/>
        </w:pBdr>
        <w:tabs>
          <w:tab w:val="center" w:pos="6379"/>
        </w:tabs>
        <w:spacing w:line="240" w:lineRule="auto"/>
        <w:ind w:left="0" w:hanging="567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0"/>
        <w:tblW w:w="9747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53"/>
        <w:gridCol w:w="3090"/>
        <w:gridCol w:w="1552"/>
        <w:gridCol w:w="2852"/>
      </w:tblGrid>
      <w:tr w:rsidR="00633306" w:rsidTr="005554EE">
        <w:trPr>
          <w:trHeight w:val="580"/>
        </w:trPr>
        <w:tc>
          <w:tcPr>
            <w:tcW w:w="2253" w:type="dxa"/>
            <w:tcBorders>
              <w:top w:val="single" w:sz="12" w:space="0" w:color="000000"/>
            </w:tcBorders>
            <w:shd w:val="clear" w:color="auto" w:fill="D9E2F3"/>
            <w:vAlign w:val="center"/>
          </w:tcPr>
          <w:p w:rsidR="00633306" w:rsidRDefault="0034273D">
            <w:pPr>
              <w:spacing w:line="240" w:lineRule="auto"/>
              <w:ind w:left="0"/>
              <w:rPr>
                <w:b/>
              </w:rPr>
            </w:pPr>
            <w:r>
              <w:rPr>
                <w:b/>
              </w:rPr>
              <w:t>Empresa</w:t>
            </w:r>
          </w:p>
          <w:p w:rsidR="00633306" w:rsidRDefault="0034273D">
            <w:pPr>
              <w:spacing w:line="240" w:lineRule="auto"/>
              <w:ind w:left="0"/>
              <w:rPr>
                <w:b/>
              </w:rPr>
            </w:pPr>
            <w:r>
              <w:rPr>
                <w:sz w:val="18"/>
                <w:szCs w:val="18"/>
              </w:rPr>
              <w:t>(o Consorcio)</w:t>
            </w:r>
          </w:p>
        </w:tc>
        <w:tc>
          <w:tcPr>
            <w:tcW w:w="7494" w:type="dxa"/>
            <w:gridSpan w:val="3"/>
            <w:tcBorders>
              <w:top w:val="single" w:sz="12" w:space="0" w:color="000000"/>
            </w:tcBorders>
            <w:vAlign w:val="center"/>
          </w:tcPr>
          <w:p w:rsidR="00633306" w:rsidRDefault="0034273D">
            <w:pPr>
              <w:spacing w:line="240" w:lineRule="auto"/>
              <w:ind w:left="0"/>
              <w:rPr>
                <w:b/>
              </w:rPr>
            </w:pPr>
            <w:r>
              <w:rPr>
                <w:i/>
                <w:color w:val="FF0000"/>
                <w:sz w:val="28"/>
                <w:szCs w:val="28"/>
              </w:rPr>
              <w:t>[completar]</w:t>
            </w:r>
          </w:p>
        </w:tc>
      </w:tr>
      <w:tr w:rsidR="00633306" w:rsidTr="005554EE">
        <w:trPr>
          <w:trHeight w:val="380"/>
        </w:trPr>
        <w:tc>
          <w:tcPr>
            <w:tcW w:w="2253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633306" w:rsidRDefault="0034273D">
            <w:pPr>
              <w:spacing w:line="240" w:lineRule="auto"/>
              <w:ind w:left="0"/>
            </w:pPr>
            <w:r>
              <w:t>FECHA</w:t>
            </w:r>
          </w:p>
        </w:tc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33306" w:rsidRDefault="00633306">
            <w:pPr>
              <w:spacing w:line="240" w:lineRule="auto"/>
              <w:ind w:left="0"/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E2F3"/>
            <w:vAlign w:val="center"/>
          </w:tcPr>
          <w:p w:rsidR="00633306" w:rsidRDefault="0034273D">
            <w:pPr>
              <w:spacing w:line="240" w:lineRule="auto"/>
              <w:ind w:left="0"/>
            </w:pPr>
            <w:r>
              <w:t>MONEDA</w:t>
            </w:r>
          </w:p>
        </w:tc>
        <w:tc>
          <w:tcPr>
            <w:tcW w:w="285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3306" w:rsidRDefault="0034273D">
            <w:pPr>
              <w:spacing w:line="240" w:lineRule="auto"/>
              <w:ind w:left="0"/>
              <w:rPr>
                <w:i/>
              </w:rPr>
            </w:pPr>
            <w:r>
              <w:rPr>
                <w:b/>
                <w:i/>
              </w:rPr>
              <w:t>Un</w:t>
            </w:r>
            <w:bookmarkStart w:id="0" w:name="_GoBack"/>
            <w:bookmarkEnd w:id="0"/>
            <w:r>
              <w:rPr>
                <w:b/>
                <w:i/>
              </w:rPr>
              <w:t>idades Indexadas</w:t>
            </w:r>
          </w:p>
        </w:tc>
      </w:tr>
    </w:tbl>
    <w:p w:rsidR="00DF628A" w:rsidRDefault="00DF628A">
      <w:pPr>
        <w:pBdr>
          <w:top w:val="nil"/>
          <w:left w:val="nil"/>
          <w:bottom w:val="nil"/>
          <w:right w:val="nil"/>
          <w:between w:val="nil"/>
        </w:pBdr>
        <w:tabs>
          <w:tab w:val="center" w:pos="6379"/>
        </w:tabs>
        <w:spacing w:line="240" w:lineRule="auto"/>
        <w:ind w:hanging="567"/>
        <w:rPr>
          <w:rFonts w:ascii="Calibri" w:eastAsia="Calibri" w:hAnsi="Calibri" w:cs="Calibri"/>
          <w:color w:val="000000"/>
          <w:sz w:val="20"/>
          <w:szCs w:val="20"/>
        </w:rPr>
      </w:pPr>
    </w:p>
    <w:p w:rsidR="00DF628A" w:rsidRPr="00DF628A" w:rsidRDefault="00DF628A" w:rsidP="00B808A4">
      <w:pPr>
        <w:ind w:left="0"/>
        <w:rPr>
          <w:rFonts w:ascii="Calibri" w:eastAsia="Calibri" w:hAnsi="Calibri" w:cs="Calibri"/>
          <w:color w:val="000000"/>
          <w:szCs w:val="20"/>
        </w:rPr>
      </w:pPr>
      <w:r w:rsidRPr="00DF628A">
        <w:rPr>
          <w:rFonts w:ascii="Calibri" w:eastAsia="Calibri" w:hAnsi="Calibri" w:cs="Calibri"/>
          <w:color w:val="000000"/>
          <w:szCs w:val="20"/>
        </w:rPr>
        <w:t xml:space="preserve">El que suscribe </w:t>
      </w:r>
      <w:r w:rsidRPr="00DF628A">
        <w:rPr>
          <w:rFonts w:ascii="Calibri" w:eastAsia="Calibri" w:hAnsi="Calibri" w:cs="Calibri"/>
          <w:color w:val="000000"/>
          <w:szCs w:val="20"/>
          <w:u w:val="single"/>
        </w:rPr>
        <w:t xml:space="preserve">                                                                                    </w:t>
      </w:r>
      <w:r>
        <w:rPr>
          <w:rFonts w:ascii="Calibri" w:eastAsia="Calibri" w:hAnsi="Calibri" w:cs="Calibri"/>
          <w:color w:val="000000"/>
          <w:szCs w:val="20"/>
        </w:rPr>
        <w:t xml:space="preserve">     </w:t>
      </w:r>
      <w:r w:rsidRPr="00DF628A">
        <w:rPr>
          <w:rFonts w:ascii="Calibri" w:eastAsia="Calibri" w:hAnsi="Calibri" w:cs="Calibri"/>
          <w:color w:val="000000"/>
          <w:szCs w:val="20"/>
        </w:rPr>
        <w:t xml:space="preserve">                         ,domiciliado a los efectos legales en </w:t>
      </w:r>
      <w:r w:rsidRPr="00DF628A">
        <w:rPr>
          <w:rFonts w:ascii="Calibri" w:eastAsia="Calibri" w:hAnsi="Calibri" w:cs="Calibri"/>
          <w:color w:val="000000"/>
          <w:szCs w:val="20"/>
          <w:u w:val="single"/>
        </w:rPr>
        <w:t xml:space="preserve">                                                                              </w:t>
      </w:r>
      <w:r w:rsidRPr="00DF628A">
        <w:rPr>
          <w:rFonts w:ascii="Calibri" w:eastAsia="Calibri" w:hAnsi="Calibri" w:cs="Calibri"/>
          <w:color w:val="000000"/>
          <w:szCs w:val="20"/>
        </w:rPr>
        <w:t>, en representación de</w:t>
      </w:r>
      <w:r>
        <w:rPr>
          <w:rFonts w:ascii="Calibri" w:eastAsia="Calibri" w:hAnsi="Calibri" w:cs="Calibri"/>
          <w:color w:val="000000"/>
          <w:szCs w:val="20"/>
        </w:rPr>
        <w:t xml:space="preserve"> </w:t>
      </w:r>
      <w:r w:rsidRPr="00DF628A">
        <w:rPr>
          <w:rFonts w:ascii="Calibri" w:eastAsia="Calibri" w:hAnsi="Calibri" w:cs="Calibri"/>
          <w:color w:val="000000"/>
          <w:szCs w:val="20"/>
        </w:rPr>
        <w:t xml:space="preserve">la Empresa (Consorcio) </w:t>
      </w:r>
      <w:r w:rsidRPr="00DF628A">
        <w:rPr>
          <w:rFonts w:ascii="Calibri" w:eastAsia="Calibri" w:hAnsi="Calibri" w:cs="Calibri"/>
          <w:color w:val="000000"/>
          <w:szCs w:val="20"/>
          <w:u w:val="single"/>
        </w:rPr>
        <w:t xml:space="preserve">                                                                              </w:t>
      </w:r>
      <w:r>
        <w:rPr>
          <w:rFonts w:ascii="Calibri" w:eastAsia="Calibri" w:hAnsi="Calibri" w:cs="Calibri"/>
          <w:color w:val="000000"/>
          <w:szCs w:val="20"/>
          <w:u w:val="single"/>
        </w:rPr>
        <w:t xml:space="preserve">                </w:t>
      </w:r>
      <w:r w:rsidRPr="00DF628A">
        <w:rPr>
          <w:rFonts w:ascii="Calibri" w:eastAsia="Calibri" w:hAnsi="Calibri" w:cs="Calibri"/>
          <w:color w:val="000000"/>
          <w:szCs w:val="20"/>
        </w:rPr>
        <w:t xml:space="preserve"> se compromete a ejecutar todos los trabajos y obras de</w:t>
      </w:r>
      <w:r w:rsidR="00B808A4">
        <w:rPr>
          <w:rFonts w:ascii="Calibri" w:eastAsia="Calibri" w:hAnsi="Calibri" w:cs="Calibri"/>
          <w:color w:val="000000"/>
          <w:szCs w:val="20"/>
        </w:rPr>
        <w:t xml:space="preserve"> </w:t>
      </w:r>
      <w:r w:rsidRPr="00DF628A">
        <w:rPr>
          <w:rFonts w:ascii="Calibri" w:eastAsia="Calibri" w:hAnsi="Calibri" w:cs="Calibri"/>
          <w:color w:val="000000"/>
          <w:szCs w:val="20"/>
        </w:rPr>
        <w:t>l</w:t>
      </w:r>
      <w:r w:rsidR="00B808A4">
        <w:rPr>
          <w:rFonts w:ascii="Calibri" w:eastAsia="Calibri" w:hAnsi="Calibri" w:cs="Calibri"/>
          <w:color w:val="000000"/>
          <w:szCs w:val="20"/>
        </w:rPr>
        <w:t xml:space="preserve">a Licitación Pública </w:t>
      </w:r>
      <w:r w:rsidRPr="00DF628A">
        <w:rPr>
          <w:rFonts w:ascii="Calibri" w:eastAsia="Calibri" w:hAnsi="Calibri" w:cs="Calibri"/>
          <w:color w:val="000000"/>
          <w:szCs w:val="20"/>
        </w:rPr>
        <w:t xml:space="preserve">para la </w:t>
      </w:r>
      <w:r w:rsidRPr="00B808A4">
        <w:rPr>
          <w:rFonts w:ascii="Calibri" w:eastAsia="Calibri" w:hAnsi="Calibri" w:cs="Calibri"/>
          <w:b/>
          <w:i/>
          <w:color w:val="000000"/>
          <w:szCs w:val="20"/>
        </w:rPr>
        <w:t>Construcción de la Central Hortícola del Norte</w:t>
      </w:r>
      <w:r w:rsidRPr="00DF628A">
        <w:rPr>
          <w:rFonts w:ascii="Calibri" w:eastAsia="Calibri" w:hAnsi="Calibri" w:cs="Calibri"/>
          <w:color w:val="000000"/>
          <w:szCs w:val="20"/>
        </w:rPr>
        <w:t>, de</w:t>
      </w:r>
      <w:r>
        <w:rPr>
          <w:rFonts w:ascii="Calibri" w:eastAsia="Calibri" w:hAnsi="Calibri" w:cs="Calibri"/>
          <w:color w:val="000000"/>
          <w:szCs w:val="20"/>
        </w:rPr>
        <w:t xml:space="preserve"> </w:t>
      </w:r>
      <w:r w:rsidRPr="00DF628A">
        <w:rPr>
          <w:rFonts w:ascii="Calibri" w:eastAsia="Calibri" w:hAnsi="Calibri" w:cs="Calibri"/>
          <w:color w:val="000000"/>
          <w:szCs w:val="20"/>
        </w:rPr>
        <w:t>acuerdo con los documentos del llamado que ha tenido a la vista, por el Monto Total de la Oferta,</w:t>
      </w:r>
      <w:r>
        <w:rPr>
          <w:rFonts w:ascii="Calibri" w:eastAsia="Calibri" w:hAnsi="Calibri" w:cs="Calibri"/>
          <w:color w:val="000000"/>
          <w:szCs w:val="20"/>
        </w:rPr>
        <w:t xml:space="preserve"> </w:t>
      </w:r>
      <w:r w:rsidRPr="00DF628A">
        <w:rPr>
          <w:rFonts w:ascii="Calibri" w:eastAsia="Calibri" w:hAnsi="Calibri" w:cs="Calibri"/>
          <w:color w:val="000000"/>
          <w:szCs w:val="20"/>
        </w:rPr>
        <w:t xml:space="preserve">que asciende a U.I. </w:t>
      </w:r>
      <w:r w:rsidRPr="00DF628A">
        <w:rPr>
          <w:rFonts w:ascii="Calibri" w:eastAsia="Calibri" w:hAnsi="Calibri" w:cs="Calibri"/>
          <w:color w:val="000000"/>
          <w:szCs w:val="20"/>
          <w:u w:val="single"/>
        </w:rPr>
        <w:t xml:space="preserve">            </w:t>
      </w:r>
      <w:r w:rsidRPr="00DF628A">
        <w:rPr>
          <w:rFonts w:ascii="Calibri" w:eastAsia="Calibri" w:hAnsi="Calibri" w:cs="Calibri"/>
          <w:color w:val="000000"/>
          <w:szCs w:val="20"/>
        </w:rPr>
        <w:t xml:space="preserve"> </w:t>
      </w:r>
      <w:proofErr w:type="gramStart"/>
      <w:r w:rsidRPr="00DF628A">
        <w:rPr>
          <w:rFonts w:ascii="Calibri" w:eastAsia="Calibri" w:hAnsi="Calibri" w:cs="Calibri"/>
          <w:color w:val="000000"/>
          <w:szCs w:val="20"/>
        </w:rPr>
        <w:t>(</w:t>
      </w:r>
      <w:r>
        <w:rPr>
          <w:rFonts w:ascii="Calibri" w:eastAsia="Calibri" w:hAnsi="Calibri" w:cs="Calibri"/>
          <w:color w:val="000000"/>
          <w:szCs w:val="20"/>
        </w:rPr>
        <w:t xml:space="preserve">  </w:t>
      </w:r>
      <w:proofErr w:type="gramEnd"/>
      <w:r>
        <w:rPr>
          <w:rFonts w:ascii="Calibri" w:eastAsia="Calibri" w:hAnsi="Calibri" w:cs="Calibri"/>
          <w:color w:val="000000"/>
          <w:szCs w:val="20"/>
        </w:rPr>
        <w:t xml:space="preserve">        </w:t>
      </w:r>
      <w:r w:rsidRPr="00DF628A">
        <w:rPr>
          <w:rFonts w:ascii="Calibri" w:eastAsia="Calibri" w:hAnsi="Calibri" w:cs="Calibri"/>
          <w:color w:val="000000"/>
          <w:szCs w:val="20"/>
        </w:rPr>
        <w:t>[completar en letras]), incluyendo el Impuesto al Valor Agregado</w:t>
      </w:r>
      <w:r>
        <w:rPr>
          <w:rFonts w:ascii="Calibri" w:eastAsia="Calibri" w:hAnsi="Calibri" w:cs="Calibri"/>
          <w:color w:val="000000"/>
          <w:szCs w:val="20"/>
        </w:rPr>
        <w:t xml:space="preserve"> </w:t>
      </w:r>
      <w:r w:rsidRPr="00DF628A">
        <w:rPr>
          <w:rFonts w:ascii="Calibri" w:eastAsia="Calibri" w:hAnsi="Calibri" w:cs="Calibri"/>
          <w:color w:val="000000"/>
          <w:szCs w:val="20"/>
        </w:rPr>
        <w:t>(I.V.A.), y el monto de aportes sociales.</w:t>
      </w:r>
    </w:p>
    <w:p w:rsidR="00DF628A" w:rsidRPr="00DF628A" w:rsidRDefault="00DF628A" w:rsidP="00B808A4">
      <w:pPr>
        <w:ind w:left="0"/>
        <w:rPr>
          <w:rFonts w:ascii="Calibri" w:eastAsia="Calibri" w:hAnsi="Calibri" w:cs="Calibri"/>
          <w:color w:val="000000"/>
          <w:szCs w:val="20"/>
        </w:rPr>
      </w:pPr>
      <w:r w:rsidRPr="00DF628A">
        <w:rPr>
          <w:rFonts w:ascii="Calibri" w:eastAsia="Calibri" w:hAnsi="Calibri" w:cs="Calibri"/>
          <w:color w:val="000000"/>
          <w:szCs w:val="20"/>
        </w:rPr>
        <w:t>A los efectos de los aportes sociales establecidos de la Ley No 14.411, se declara que el monto total</w:t>
      </w:r>
      <w:r>
        <w:rPr>
          <w:rFonts w:ascii="Calibri" w:eastAsia="Calibri" w:hAnsi="Calibri" w:cs="Calibri"/>
          <w:color w:val="000000"/>
          <w:szCs w:val="20"/>
        </w:rPr>
        <w:t xml:space="preserve"> </w:t>
      </w:r>
      <w:r w:rsidRPr="00DF628A">
        <w:rPr>
          <w:rFonts w:ascii="Calibri" w:eastAsia="Calibri" w:hAnsi="Calibri" w:cs="Calibri"/>
          <w:color w:val="000000"/>
          <w:szCs w:val="20"/>
        </w:rPr>
        <w:t xml:space="preserve">imponible de mano de </w:t>
      </w:r>
      <w:r w:rsidR="00B808A4" w:rsidRPr="00DF628A">
        <w:rPr>
          <w:rFonts w:ascii="Calibri" w:eastAsia="Calibri" w:hAnsi="Calibri" w:cs="Calibri"/>
          <w:color w:val="000000"/>
          <w:szCs w:val="20"/>
        </w:rPr>
        <w:t>obra</w:t>
      </w:r>
      <w:r w:rsidRPr="00DF628A">
        <w:rPr>
          <w:rFonts w:ascii="Calibri" w:eastAsia="Calibri" w:hAnsi="Calibri" w:cs="Calibri"/>
          <w:color w:val="000000"/>
          <w:szCs w:val="20"/>
        </w:rPr>
        <w:t xml:space="preserve"> asciende a U.I. </w:t>
      </w:r>
      <w:r w:rsidRPr="00DF628A">
        <w:rPr>
          <w:rFonts w:ascii="Calibri" w:eastAsia="Calibri" w:hAnsi="Calibri" w:cs="Calibri"/>
          <w:color w:val="000000"/>
          <w:szCs w:val="20"/>
          <w:u w:val="single"/>
        </w:rPr>
        <w:t xml:space="preserve">                                          </w:t>
      </w:r>
      <w:r w:rsidRPr="00DF628A">
        <w:rPr>
          <w:rFonts w:ascii="Calibri" w:eastAsia="Calibri" w:hAnsi="Calibri" w:cs="Calibri"/>
          <w:color w:val="000000"/>
          <w:szCs w:val="20"/>
        </w:rPr>
        <w:t xml:space="preserve"> </w:t>
      </w:r>
      <w:proofErr w:type="gramStart"/>
      <w:r w:rsidRPr="00DF628A">
        <w:rPr>
          <w:rFonts w:ascii="Calibri" w:eastAsia="Calibri" w:hAnsi="Calibri" w:cs="Calibri"/>
          <w:color w:val="000000"/>
          <w:szCs w:val="20"/>
        </w:rPr>
        <w:t>(</w:t>
      </w:r>
      <w:r>
        <w:rPr>
          <w:rFonts w:ascii="Calibri" w:eastAsia="Calibri" w:hAnsi="Calibri" w:cs="Calibri"/>
          <w:color w:val="000000"/>
          <w:szCs w:val="20"/>
        </w:rPr>
        <w:t xml:space="preserve">  </w:t>
      </w:r>
      <w:proofErr w:type="gramEnd"/>
      <w:r>
        <w:rPr>
          <w:rFonts w:ascii="Calibri" w:eastAsia="Calibri" w:hAnsi="Calibri" w:cs="Calibri"/>
          <w:color w:val="000000"/>
          <w:szCs w:val="20"/>
        </w:rPr>
        <w:t xml:space="preserve">               </w:t>
      </w:r>
      <w:r w:rsidRPr="00DF628A">
        <w:rPr>
          <w:rFonts w:ascii="Calibri" w:eastAsia="Calibri" w:hAnsi="Calibri" w:cs="Calibri"/>
          <w:color w:val="000000"/>
          <w:szCs w:val="20"/>
        </w:rPr>
        <w:t>[completar en letras]).</w:t>
      </w:r>
    </w:p>
    <w:p w:rsidR="00DF628A" w:rsidRPr="00DF628A" w:rsidRDefault="00DF628A" w:rsidP="00B808A4">
      <w:pPr>
        <w:ind w:left="0"/>
        <w:rPr>
          <w:rFonts w:ascii="Calibri" w:eastAsia="Calibri" w:hAnsi="Calibri" w:cs="Calibri"/>
          <w:color w:val="000000"/>
          <w:szCs w:val="20"/>
        </w:rPr>
      </w:pPr>
      <w:r w:rsidRPr="00DF628A">
        <w:rPr>
          <w:rFonts w:ascii="Calibri" w:eastAsia="Calibri" w:hAnsi="Calibri" w:cs="Calibri"/>
          <w:color w:val="000000"/>
          <w:szCs w:val="20"/>
        </w:rPr>
        <w:t xml:space="preserve">A la propuesta se agrega la Planilla de Cotización </w:t>
      </w:r>
      <w:r w:rsidR="001874E4">
        <w:rPr>
          <w:rFonts w:ascii="Calibri" w:eastAsia="Calibri" w:hAnsi="Calibri" w:cs="Calibri"/>
          <w:color w:val="000000"/>
          <w:szCs w:val="20"/>
        </w:rPr>
        <w:t>y la Planilla de</w:t>
      </w:r>
      <w:r w:rsidRPr="00DF628A">
        <w:rPr>
          <w:rFonts w:ascii="Calibri" w:eastAsia="Calibri" w:hAnsi="Calibri" w:cs="Calibri"/>
          <w:color w:val="000000"/>
          <w:szCs w:val="20"/>
        </w:rPr>
        <w:t xml:space="preserve"> Rubrado.</w:t>
      </w:r>
    </w:p>
    <w:p w:rsidR="00DF628A" w:rsidRDefault="00DF628A" w:rsidP="00B808A4">
      <w:pPr>
        <w:ind w:left="0"/>
        <w:rPr>
          <w:rFonts w:ascii="Calibri" w:eastAsia="Calibri" w:hAnsi="Calibri" w:cs="Calibri"/>
          <w:color w:val="000000"/>
          <w:szCs w:val="20"/>
        </w:rPr>
      </w:pPr>
      <w:r w:rsidRPr="00DF628A">
        <w:rPr>
          <w:rFonts w:ascii="Calibri" w:eastAsia="Calibri" w:hAnsi="Calibri" w:cs="Calibri"/>
          <w:color w:val="000000"/>
          <w:szCs w:val="20"/>
        </w:rPr>
        <w:t xml:space="preserve">Todos los montos están expresados en </w:t>
      </w:r>
      <w:r w:rsidRPr="001874E4">
        <w:rPr>
          <w:rFonts w:ascii="Calibri" w:eastAsia="Calibri" w:hAnsi="Calibri" w:cs="Calibri"/>
          <w:b/>
          <w:color w:val="000000"/>
          <w:szCs w:val="20"/>
        </w:rPr>
        <w:t>Unidades Indexadas</w:t>
      </w:r>
      <w:r w:rsidRPr="00DF628A">
        <w:rPr>
          <w:rFonts w:ascii="Calibri" w:eastAsia="Calibri" w:hAnsi="Calibri" w:cs="Calibri"/>
          <w:color w:val="000000"/>
          <w:szCs w:val="20"/>
        </w:rPr>
        <w:t>.</w:t>
      </w:r>
    </w:p>
    <w:p w:rsidR="00B808A4" w:rsidRPr="00DF628A" w:rsidRDefault="00B808A4" w:rsidP="00B808A4">
      <w:pPr>
        <w:ind w:left="0"/>
        <w:rPr>
          <w:rFonts w:ascii="Calibri" w:eastAsia="Calibri" w:hAnsi="Calibri" w:cs="Calibri"/>
          <w:color w:val="000000"/>
          <w:szCs w:val="20"/>
        </w:rPr>
      </w:pPr>
    </w:p>
    <w:p w:rsidR="00DF628A" w:rsidRPr="00DF628A" w:rsidRDefault="00DF628A" w:rsidP="00B808A4">
      <w:pPr>
        <w:ind w:left="0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 w:rsidRPr="00DF628A">
        <w:rPr>
          <w:rFonts w:ascii="Calibri" w:eastAsia="Calibri" w:hAnsi="Calibri" w:cs="Calibri"/>
          <w:color w:val="000000"/>
          <w:sz w:val="20"/>
          <w:szCs w:val="20"/>
        </w:rPr>
        <w:t>______________________________________</w:t>
      </w:r>
    </w:p>
    <w:p w:rsidR="00DF628A" w:rsidRPr="00DF628A" w:rsidRDefault="00DF628A" w:rsidP="00B808A4">
      <w:pPr>
        <w:ind w:left="0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 w:rsidRPr="00DF628A">
        <w:rPr>
          <w:rFonts w:ascii="Calibri" w:eastAsia="Calibri" w:hAnsi="Calibri" w:cs="Calibri"/>
          <w:color w:val="000000"/>
          <w:sz w:val="20"/>
          <w:szCs w:val="20"/>
        </w:rPr>
        <w:t>Firma/s del Representante Legal</w:t>
      </w:r>
    </w:p>
    <w:p w:rsidR="00DF628A" w:rsidRPr="00DF628A" w:rsidRDefault="00DF628A" w:rsidP="00B808A4">
      <w:pPr>
        <w:spacing w:before="240"/>
        <w:ind w:left="0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 w:rsidRPr="00DF628A">
        <w:rPr>
          <w:rFonts w:ascii="Calibri" w:eastAsia="Calibri" w:hAnsi="Calibri" w:cs="Calibri"/>
          <w:color w:val="000000"/>
          <w:sz w:val="20"/>
          <w:szCs w:val="20"/>
        </w:rPr>
        <w:t>______________________________________</w:t>
      </w:r>
    </w:p>
    <w:p w:rsidR="00DF628A" w:rsidRPr="00DF628A" w:rsidRDefault="00B808A4" w:rsidP="00B808A4">
      <w:pPr>
        <w:ind w:left="0"/>
        <w:jc w:val="center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Contrafirma</w:t>
      </w:r>
    </w:p>
    <w:p w:rsidR="00DF628A" w:rsidRDefault="00DF628A" w:rsidP="00B808A4">
      <w:pPr>
        <w:ind w:left="0"/>
        <w:jc w:val="center"/>
        <w:rPr>
          <w:rFonts w:ascii="Calibri" w:eastAsia="Calibri" w:hAnsi="Calibri" w:cs="Calibri"/>
          <w:color w:val="000000"/>
          <w:sz w:val="20"/>
          <w:szCs w:val="20"/>
        </w:rPr>
      </w:pPr>
    </w:p>
    <w:p w:rsidR="00B808A4" w:rsidRDefault="00B808A4" w:rsidP="00B808A4"/>
    <w:p w:rsidR="00DF628A" w:rsidRDefault="00DF628A">
      <w:pPr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br w:type="page"/>
      </w:r>
    </w:p>
    <w:p w:rsidR="00633306" w:rsidRDefault="00633306">
      <w:pPr>
        <w:pBdr>
          <w:top w:val="nil"/>
          <w:left w:val="nil"/>
          <w:bottom w:val="nil"/>
          <w:right w:val="nil"/>
          <w:between w:val="nil"/>
        </w:pBdr>
        <w:tabs>
          <w:tab w:val="center" w:pos="6379"/>
        </w:tabs>
        <w:spacing w:line="240" w:lineRule="auto"/>
        <w:ind w:hanging="567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1"/>
        <w:tblW w:w="9781" w:type="dxa"/>
        <w:tblInd w:w="-118" w:type="dxa"/>
        <w:tblLayout w:type="fixed"/>
        <w:tblLook w:val="0400" w:firstRow="0" w:lastRow="0" w:firstColumn="0" w:lastColumn="0" w:noHBand="0" w:noVBand="1"/>
      </w:tblPr>
      <w:tblGrid>
        <w:gridCol w:w="576"/>
        <w:gridCol w:w="3794"/>
        <w:gridCol w:w="862"/>
        <w:gridCol w:w="839"/>
        <w:gridCol w:w="992"/>
        <w:gridCol w:w="1301"/>
        <w:gridCol w:w="1417"/>
      </w:tblGrid>
      <w:tr w:rsidR="00633306" w:rsidTr="005554EE">
        <w:trPr>
          <w:trHeight w:val="300"/>
        </w:trPr>
        <w:tc>
          <w:tcPr>
            <w:tcW w:w="9781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633306" w:rsidRDefault="001874E4">
            <w:pPr>
              <w:spacing w:line="240" w:lineRule="auto"/>
              <w:ind w:left="0"/>
              <w:jc w:val="center"/>
              <w:rPr>
                <w:b/>
              </w:rPr>
            </w:pPr>
            <w:r>
              <w:rPr>
                <w:b/>
                <w:sz w:val="36"/>
                <w:szCs w:val="36"/>
              </w:rPr>
              <w:t>Planilla de Cotización</w:t>
            </w:r>
          </w:p>
        </w:tc>
      </w:tr>
      <w:tr w:rsidR="00D76A78" w:rsidTr="00D76A78">
        <w:trPr>
          <w:trHeight w:val="300"/>
        </w:trPr>
        <w:tc>
          <w:tcPr>
            <w:tcW w:w="576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D76A78" w:rsidRDefault="00D76A78" w:rsidP="00D8742B">
            <w:pPr>
              <w:spacing w:line="240" w:lineRule="auto"/>
              <w:ind w:left="0"/>
              <w:jc w:val="left"/>
            </w:pPr>
            <w:proofErr w:type="spellStart"/>
            <w:r>
              <w:rPr>
                <w:b/>
                <w:sz w:val="20"/>
                <w:szCs w:val="20"/>
              </w:rPr>
              <w:t>Item</w:t>
            </w:r>
            <w:proofErr w:type="spellEnd"/>
          </w:p>
        </w:tc>
        <w:tc>
          <w:tcPr>
            <w:tcW w:w="3794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D76A78" w:rsidRDefault="00D76A78" w:rsidP="00FD256D">
            <w:pPr>
              <w:spacing w:line="240" w:lineRule="auto"/>
              <w:ind w:left="0"/>
              <w:jc w:val="left"/>
            </w:pPr>
            <w:r>
              <w:rPr>
                <w:b/>
                <w:sz w:val="20"/>
                <w:szCs w:val="20"/>
              </w:rPr>
              <w:t>Rubro</w:t>
            </w:r>
          </w:p>
        </w:tc>
        <w:tc>
          <w:tcPr>
            <w:tcW w:w="862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D76A78" w:rsidRDefault="00D76A78" w:rsidP="004D43DF">
            <w:pPr>
              <w:spacing w:line="240" w:lineRule="auto"/>
              <w:ind w:left="0"/>
              <w:jc w:val="left"/>
            </w:pPr>
            <w:r>
              <w:rPr>
                <w:b/>
                <w:sz w:val="20"/>
                <w:szCs w:val="20"/>
              </w:rPr>
              <w:t>Unidad</w:t>
            </w:r>
          </w:p>
        </w:tc>
        <w:tc>
          <w:tcPr>
            <w:tcW w:w="839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D76A78" w:rsidRDefault="00D76A78" w:rsidP="00001264">
            <w:pPr>
              <w:spacing w:line="240" w:lineRule="auto"/>
              <w:ind w:left="0"/>
              <w:jc w:val="center"/>
            </w:pPr>
            <w:r>
              <w:rPr>
                <w:b/>
                <w:sz w:val="20"/>
                <w:szCs w:val="20"/>
              </w:rPr>
              <w:t>Metraje Total</w:t>
            </w:r>
          </w:p>
        </w:tc>
        <w:tc>
          <w:tcPr>
            <w:tcW w:w="2293" w:type="dxa"/>
            <w:gridSpan w:val="2"/>
            <w:tcBorders>
              <w:top w:val="single" w:sz="12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D76A78" w:rsidRDefault="00D76A78">
            <w:pPr>
              <w:spacing w:line="240" w:lineRule="auto"/>
              <w:ind w:left="0"/>
              <w:jc w:val="center"/>
            </w:pPr>
            <w:r w:rsidRPr="00D76A78">
              <w:rPr>
                <w:b/>
                <w:sz w:val="20"/>
              </w:rPr>
              <w:t>Materiales, Mano de obra y beneficio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D76A78" w:rsidRDefault="00D76A78">
            <w:pPr>
              <w:spacing w:line="240" w:lineRule="auto"/>
              <w:ind w:left="0"/>
              <w:jc w:val="center"/>
            </w:pPr>
            <w:r>
              <w:rPr>
                <w:b/>
              </w:rPr>
              <w:t>LL.SS.</w:t>
            </w:r>
          </w:p>
        </w:tc>
      </w:tr>
      <w:tr w:rsidR="00D76A78" w:rsidTr="00D76A78">
        <w:trPr>
          <w:trHeight w:val="420"/>
        </w:trPr>
        <w:tc>
          <w:tcPr>
            <w:tcW w:w="576" w:type="dxa"/>
            <w:vMerge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D76A78" w:rsidRDefault="00D76A78">
            <w:pPr>
              <w:spacing w:line="24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3794" w:type="dxa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D76A78" w:rsidRDefault="00D76A78">
            <w:pPr>
              <w:spacing w:line="24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862" w:type="dxa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</w:tcPr>
          <w:p w:rsidR="00D76A78" w:rsidRDefault="00D76A78">
            <w:pPr>
              <w:spacing w:line="24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839" w:type="dxa"/>
            <w:vMerge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8" w:space="0" w:color="000000"/>
            </w:tcBorders>
            <w:shd w:val="clear" w:color="auto" w:fill="D9D9D9" w:themeFill="background1" w:themeFillShade="D9"/>
            <w:vAlign w:val="center"/>
          </w:tcPr>
          <w:p w:rsidR="00D76A78" w:rsidRDefault="00D76A78">
            <w:pPr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76A78" w:rsidRDefault="00D76A78">
            <w:pPr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Unitario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76A78" w:rsidRDefault="00D76A78">
            <w:pPr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Subtotal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D76A78" w:rsidRDefault="00D76A78">
            <w:pPr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Subtotal</w:t>
            </w:r>
          </w:p>
        </w:tc>
      </w:tr>
      <w:tr w:rsidR="00633306" w:rsidTr="00D76A78">
        <w:trPr>
          <w:trHeight w:val="560"/>
        </w:trPr>
        <w:tc>
          <w:tcPr>
            <w:tcW w:w="57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33306" w:rsidRDefault="0034273D">
            <w:pPr>
              <w:spacing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794" w:type="dxa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33306" w:rsidRDefault="0034273D">
            <w:pPr>
              <w:spacing w:line="240" w:lineRule="auto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Elaboración de Proyecto Ejecutivo.</w:t>
            </w:r>
          </w:p>
        </w:tc>
        <w:tc>
          <w:tcPr>
            <w:tcW w:w="862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33306" w:rsidRDefault="0034273D">
            <w:pPr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</w:p>
        </w:tc>
        <w:tc>
          <w:tcPr>
            <w:tcW w:w="839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33306" w:rsidRDefault="00633306">
            <w:pPr>
              <w:spacing w:line="24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33306" w:rsidRDefault="00633306">
            <w:pPr>
              <w:spacing w:line="24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33306" w:rsidRDefault="00633306">
            <w:pPr>
              <w:spacing w:line="24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33306" w:rsidRDefault="00633306">
            <w:pPr>
              <w:spacing w:line="240" w:lineRule="auto"/>
              <w:ind w:left="0"/>
              <w:jc w:val="left"/>
              <w:rPr>
                <w:sz w:val="20"/>
                <w:szCs w:val="20"/>
              </w:rPr>
            </w:pPr>
          </w:p>
        </w:tc>
      </w:tr>
      <w:tr w:rsidR="00633306" w:rsidTr="00D76A78">
        <w:trPr>
          <w:trHeight w:val="560"/>
        </w:trPr>
        <w:tc>
          <w:tcPr>
            <w:tcW w:w="5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33306" w:rsidRDefault="0034273D">
            <w:pPr>
              <w:spacing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3306" w:rsidRDefault="0034273D">
            <w:pPr>
              <w:spacing w:line="240" w:lineRule="auto"/>
              <w:ind w:left="787" w:hanging="78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Etapa 1 - Volumen Central Administrativo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33306" w:rsidRDefault="0034273D">
            <w:pPr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33306" w:rsidRDefault="00633306">
            <w:pPr>
              <w:spacing w:line="24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33306" w:rsidRDefault="00633306">
            <w:pPr>
              <w:spacing w:line="24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33306" w:rsidRDefault="00633306">
            <w:pPr>
              <w:spacing w:line="24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33306" w:rsidRDefault="00633306">
            <w:pPr>
              <w:spacing w:line="240" w:lineRule="auto"/>
              <w:ind w:left="0"/>
              <w:jc w:val="left"/>
              <w:rPr>
                <w:sz w:val="20"/>
                <w:szCs w:val="20"/>
              </w:rPr>
            </w:pPr>
          </w:p>
        </w:tc>
      </w:tr>
      <w:tr w:rsidR="00633306" w:rsidTr="00D76A78">
        <w:trPr>
          <w:trHeight w:val="560"/>
        </w:trPr>
        <w:tc>
          <w:tcPr>
            <w:tcW w:w="5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33306" w:rsidRDefault="0034273D">
            <w:pPr>
              <w:spacing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7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3306" w:rsidRDefault="0034273D">
            <w:pPr>
              <w:spacing w:line="240" w:lineRule="auto"/>
              <w:ind w:left="787" w:hanging="78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Etapa 2 - Conjunto de 8 Módulos de Venta y SSHH al Sur.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33306" w:rsidRDefault="0034273D">
            <w:pPr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33306" w:rsidRDefault="00633306">
            <w:pPr>
              <w:spacing w:line="24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33306" w:rsidRDefault="00633306">
            <w:pPr>
              <w:spacing w:line="24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33306" w:rsidRDefault="00633306">
            <w:pPr>
              <w:spacing w:line="24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33306" w:rsidRDefault="00633306">
            <w:pPr>
              <w:spacing w:line="240" w:lineRule="auto"/>
              <w:ind w:left="0"/>
              <w:jc w:val="left"/>
              <w:rPr>
                <w:sz w:val="20"/>
                <w:szCs w:val="20"/>
              </w:rPr>
            </w:pPr>
          </w:p>
        </w:tc>
      </w:tr>
      <w:tr w:rsidR="00633306" w:rsidTr="00D76A78">
        <w:trPr>
          <w:trHeight w:val="560"/>
        </w:trPr>
        <w:tc>
          <w:tcPr>
            <w:tcW w:w="5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33306" w:rsidRDefault="0034273D">
            <w:pPr>
              <w:spacing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7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3306" w:rsidRDefault="0034273D">
            <w:pPr>
              <w:spacing w:line="240" w:lineRule="auto"/>
              <w:ind w:left="787" w:hanging="78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Etapa 3 - Conjunto de 10 Módulos de Venta y SSHH al Norte.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33306" w:rsidRDefault="0034273D">
            <w:pPr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33306" w:rsidRDefault="00633306">
            <w:pPr>
              <w:spacing w:line="24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33306" w:rsidRDefault="00633306">
            <w:pPr>
              <w:spacing w:line="24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33306" w:rsidRDefault="00633306">
            <w:pPr>
              <w:spacing w:line="24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33306" w:rsidRDefault="00633306">
            <w:pPr>
              <w:spacing w:line="240" w:lineRule="auto"/>
              <w:ind w:left="0"/>
              <w:jc w:val="left"/>
              <w:rPr>
                <w:sz w:val="20"/>
                <w:szCs w:val="20"/>
              </w:rPr>
            </w:pPr>
          </w:p>
        </w:tc>
      </w:tr>
      <w:tr w:rsidR="00633306" w:rsidTr="00D76A78">
        <w:trPr>
          <w:trHeight w:val="560"/>
        </w:trPr>
        <w:tc>
          <w:tcPr>
            <w:tcW w:w="5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33306" w:rsidRDefault="0034273D">
            <w:pPr>
              <w:spacing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7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3306" w:rsidRDefault="0034273D">
            <w:pPr>
              <w:spacing w:line="240" w:lineRule="auto"/>
              <w:ind w:left="787" w:hanging="78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Etapa 4 - Conjunto de 32 Módulos restantes y muelles de carga.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33306" w:rsidRDefault="0034273D">
            <w:pPr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33306" w:rsidRDefault="00633306">
            <w:pPr>
              <w:spacing w:line="24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33306" w:rsidRDefault="00633306">
            <w:pPr>
              <w:spacing w:line="24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33306" w:rsidRDefault="00633306">
            <w:pPr>
              <w:spacing w:line="24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33306" w:rsidRDefault="00633306">
            <w:pPr>
              <w:spacing w:line="240" w:lineRule="auto"/>
              <w:ind w:left="0"/>
              <w:jc w:val="left"/>
              <w:rPr>
                <w:sz w:val="20"/>
                <w:szCs w:val="20"/>
              </w:rPr>
            </w:pPr>
          </w:p>
        </w:tc>
      </w:tr>
      <w:tr w:rsidR="00633306" w:rsidTr="00D76A78">
        <w:trPr>
          <w:trHeight w:val="560"/>
        </w:trPr>
        <w:tc>
          <w:tcPr>
            <w:tcW w:w="57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33306" w:rsidRDefault="0034273D">
            <w:pPr>
              <w:spacing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7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3306" w:rsidRDefault="0034273D">
            <w:pPr>
              <w:spacing w:line="240" w:lineRule="auto"/>
              <w:ind w:left="787" w:hanging="78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Etapa 5 - Cámara de Frío, Packing y Área de Servicios para camiones.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33306" w:rsidRDefault="0034273D">
            <w:pPr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33306" w:rsidRDefault="00633306">
            <w:pPr>
              <w:spacing w:line="24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33306" w:rsidRDefault="00633306">
            <w:pPr>
              <w:spacing w:line="24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:rsidR="00633306" w:rsidRDefault="00633306">
            <w:pPr>
              <w:spacing w:line="24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633306" w:rsidRDefault="00633306">
            <w:pPr>
              <w:spacing w:line="240" w:lineRule="auto"/>
              <w:ind w:left="0"/>
              <w:jc w:val="left"/>
              <w:rPr>
                <w:sz w:val="20"/>
                <w:szCs w:val="20"/>
              </w:rPr>
            </w:pPr>
          </w:p>
        </w:tc>
      </w:tr>
      <w:tr w:rsidR="00633306" w:rsidTr="00D76A78">
        <w:trPr>
          <w:trHeight w:val="560"/>
        </w:trPr>
        <w:tc>
          <w:tcPr>
            <w:tcW w:w="57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33306" w:rsidRDefault="0034273D">
            <w:pPr>
              <w:spacing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794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3306" w:rsidRDefault="0034273D">
            <w:pPr>
              <w:spacing w:line="240" w:lineRule="auto"/>
              <w:ind w:left="787" w:hanging="787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Etapa 6 - Ampliación (Oficinas, 25 Módulos de Venta y SSHH).</w:t>
            </w:r>
          </w:p>
        </w:tc>
        <w:tc>
          <w:tcPr>
            <w:tcW w:w="862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33306" w:rsidRDefault="0034273D">
            <w:pPr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m2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33306" w:rsidRDefault="00633306">
            <w:pPr>
              <w:spacing w:line="24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33306" w:rsidRDefault="00633306">
            <w:pPr>
              <w:spacing w:line="24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:rsidR="00633306" w:rsidRDefault="00633306">
            <w:pPr>
              <w:spacing w:line="240" w:lineRule="auto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33306" w:rsidRDefault="00633306">
            <w:pPr>
              <w:spacing w:line="240" w:lineRule="auto"/>
              <w:ind w:left="0"/>
              <w:jc w:val="left"/>
              <w:rPr>
                <w:sz w:val="20"/>
                <w:szCs w:val="20"/>
              </w:rPr>
            </w:pPr>
          </w:p>
        </w:tc>
      </w:tr>
      <w:tr w:rsidR="00D76A78" w:rsidTr="00524D7C">
        <w:trPr>
          <w:trHeight w:val="560"/>
        </w:trPr>
        <w:tc>
          <w:tcPr>
            <w:tcW w:w="57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:rsidR="00D76A78" w:rsidRDefault="00D76A78">
            <w:pPr>
              <w:spacing w:line="240" w:lineRule="auto"/>
              <w:ind w:left="0"/>
              <w:jc w:val="left"/>
            </w:pPr>
          </w:p>
        </w:tc>
        <w:tc>
          <w:tcPr>
            <w:tcW w:w="3794" w:type="dxa"/>
            <w:tcBorders>
              <w:top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D76A78" w:rsidRDefault="00D76A78">
            <w:pPr>
              <w:spacing w:line="240" w:lineRule="auto"/>
              <w:ind w:left="0"/>
              <w:jc w:val="left"/>
            </w:pPr>
          </w:p>
        </w:tc>
        <w:tc>
          <w:tcPr>
            <w:tcW w:w="2693" w:type="dxa"/>
            <w:gridSpan w:val="3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shd w:val="clear" w:color="auto" w:fill="D9D9D9"/>
            <w:vAlign w:val="center"/>
          </w:tcPr>
          <w:p w:rsidR="00D76A78" w:rsidRDefault="00D76A78" w:rsidP="00D76A78">
            <w:pPr>
              <w:spacing w:line="240" w:lineRule="auto"/>
              <w:ind w:left="0"/>
              <w:jc w:val="center"/>
            </w:pPr>
            <w:r>
              <w:rPr>
                <w:b/>
              </w:rPr>
              <w:t>Totales</w:t>
            </w:r>
          </w:p>
        </w:tc>
        <w:tc>
          <w:tcPr>
            <w:tcW w:w="1301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D76A78" w:rsidRDefault="00D76A78">
            <w:pPr>
              <w:spacing w:line="240" w:lineRule="auto"/>
              <w:ind w:left="0"/>
              <w:jc w:val="left"/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D76A78" w:rsidRDefault="00D76A78">
            <w:pPr>
              <w:spacing w:line="240" w:lineRule="auto"/>
              <w:ind w:left="0"/>
              <w:jc w:val="left"/>
            </w:pPr>
          </w:p>
        </w:tc>
      </w:tr>
    </w:tbl>
    <w:p w:rsidR="00633306" w:rsidRDefault="00633306">
      <w:pPr>
        <w:pBdr>
          <w:top w:val="nil"/>
          <w:left w:val="nil"/>
          <w:bottom w:val="nil"/>
          <w:right w:val="nil"/>
          <w:between w:val="nil"/>
        </w:pBdr>
        <w:tabs>
          <w:tab w:val="center" w:pos="6379"/>
        </w:tabs>
        <w:spacing w:line="240" w:lineRule="auto"/>
        <w:ind w:hanging="567"/>
        <w:rPr>
          <w:rFonts w:ascii="Calibri" w:eastAsia="Calibri" w:hAnsi="Calibri" w:cs="Calibri"/>
          <w:color w:val="000000"/>
          <w:sz w:val="20"/>
          <w:szCs w:val="20"/>
        </w:rPr>
      </w:pPr>
    </w:p>
    <w:p w:rsidR="00F274C0" w:rsidRDefault="00F274C0">
      <w:pPr>
        <w:pBdr>
          <w:top w:val="nil"/>
          <w:left w:val="nil"/>
          <w:bottom w:val="nil"/>
          <w:right w:val="nil"/>
          <w:between w:val="nil"/>
        </w:pBdr>
        <w:tabs>
          <w:tab w:val="center" w:pos="6379"/>
        </w:tabs>
        <w:spacing w:line="240" w:lineRule="auto"/>
        <w:ind w:hanging="567"/>
        <w:rPr>
          <w:rFonts w:ascii="Calibri" w:eastAsia="Calibri" w:hAnsi="Calibri" w:cs="Calibri"/>
          <w:color w:val="000000"/>
          <w:sz w:val="20"/>
          <w:szCs w:val="20"/>
        </w:rPr>
      </w:pPr>
    </w:p>
    <w:p w:rsidR="00633306" w:rsidRDefault="00633306" w:rsidP="00F274C0">
      <w:pPr>
        <w:ind w:left="0" w:hanging="11"/>
        <w:rPr>
          <w:b/>
          <w:sz w:val="28"/>
          <w:szCs w:val="28"/>
        </w:rPr>
      </w:pPr>
    </w:p>
    <w:tbl>
      <w:tblPr>
        <w:tblStyle w:val="Tablaconcuadrcula"/>
        <w:tblW w:w="97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796"/>
      </w:tblGrid>
      <w:tr w:rsidR="009048BC" w:rsidRPr="009048BC" w:rsidTr="009048BC">
        <w:trPr>
          <w:trHeight w:val="521"/>
        </w:trPr>
        <w:tc>
          <w:tcPr>
            <w:tcW w:w="9747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048BC" w:rsidRPr="009048BC" w:rsidRDefault="009048BC" w:rsidP="009048BC">
            <w:pPr>
              <w:ind w:left="0"/>
              <w:jc w:val="center"/>
              <w:rPr>
                <w:b/>
                <w:sz w:val="32"/>
                <w:szCs w:val="28"/>
              </w:rPr>
            </w:pPr>
            <w:r w:rsidRPr="009048BC">
              <w:rPr>
                <w:b/>
                <w:sz w:val="32"/>
                <w:szCs w:val="28"/>
              </w:rPr>
              <w:t>Cotización Global</w:t>
            </w:r>
          </w:p>
        </w:tc>
      </w:tr>
      <w:tr w:rsidR="009048BC" w:rsidTr="009048BC">
        <w:trPr>
          <w:trHeight w:val="851"/>
        </w:trPr>
        <w:tc>
          <w:tcPr>
            <w:tcW w:w="195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048BC" w:rsidRDefault="009048BC" w:rsidP="00F274C0">
            <w:pPr>
              <w:ind w:left="0"/>
              <w:rPr>
                <w:b/>
                <w:sz w:val="28"/>
                <w:szCs w:val="28"/>
              </w:rPr>
            </w:pPr>
            <w:r w:rsidRPr="009048BC">
              <w:rPr>
                <w:rFonts w:asciiTheme="majorHAnsi" w:hAnsiTheme="majorHAnsi" w:cstheme="majorHAnsi"/>
                <w:b/>
              </w:rPr>
              <w:t>Total Obras</w:t>
            </w:r>
          </w:p>
        </w:tc>
        <w:tc>
          <w:tcPr>
            <w:tcW w:w="7796" w:type="dxa"/>
            <w:tcBorders>
              <w:top w:val="single" w:sz="12" w:space="0" w:color="auto"/>
            </w:tcBorders>
            <w:vAlign w:val="center"/>
          </w:tcPr>
          <w:p w:rsidR="009048BC" w:rsidRDefault="009048BC" w:rsidP="00F274C0">
            <w:pPr>
              <w:ind w:left="0"/>
              <w:rPr>
                <w:b/>
                <w:sz w:val="28"/>
                <w:szCs w:val="28"/>
              </w:rPr>
            </w:pPr>
          </w:p>
        </w:tc>
      </w:tr>
      <w:tr w:rsidR="009048BC" w:rsidTr="009048BC">
        <w:trPr>
          <w:trHeight w:val="851"/>
        </w:trPr>
        <w:tc>
          <w:tcPr>
            <w:tcW w:w="1951" w:type="dxa"/>
            <w:shd w:val="clear" w:color="auto" w:fill="D9D9D9" w:themeFill="background1" w:themeFillShade="D9"/>
            <w:vAlign w:val="center"/>
          </w:tcPr>
          <w:p w:rsidR="009048BC" w:rsidRDefault="009048BC" w:rsidP="00F274C0">
            <w:pPr>
              <w:ind w:left="0"/>
              <w:rPr>
                <w:b/>
                <w:sz w:val="28"/>
                <w:szCs w:val="28"/>
              </w:rPr>
            </w:pPr>
            <w:r w:rsidRPr="00F274C0">
              <w:rPr>
                <w:rFonts w:asciiTheme="majorHAnsi" w:hAnsiTheme="majorHAnsi" w:cstheme="majorHAnsi"/>
                <w:b/>
              </w:rPr>
              <w:t>I.V.A.</w:t>
            </w:r>
          </w:p>
        </w:tc>
        <w:tc>
          <w:tcPr>
            <w:tcW w:w="7796" w:type="dxa"/>
            <w:vAlign w:val="center"/>
          </w:tcPr>
          <w:p w:rsidR="009048BC" w:rsidRDefault="009048BC" w:rsidP="00F274C0">
            <w:pPr>
              <w:ind w:left="0"/>
              <w:rPr>
                <w:b/>
                <w:sz w:val="28"/>
                <w:szCs w:val="28"/>
              </w:rPr>
            </w:pPr>
          </w:p>
        </w:tc>
      </w:tr>
      <w:tr w:rsidR="009048BC" w:rsidTr="009048BC">
        <w:trPr>
          <w:trHeight w:val="851"/>
        </w:trPr>
        <w:tc>
          <w:tcPr>
            <w:tcW w:w="1951" w:type="dxa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048BC" w:rsidRDefault="009048BC" w:rsidP="00F274C0">
            <w:pPr>
              <w:ind w:left="0"/>
              <w:rPr>
                <w:b/>
                <w:sz w:val="28"/>
                <w:szCs w:val="28"/>
              </w:rPr>
            </w:pPr>
            <w:r w:rsidRPr="00F274C0">
              <w:rPr>
                <w:rFonts w:asciiTheme="majorHAnsi" w:hAnsiTheme="majorHAnsi" w:cstheme="majorHAnsi"/>
                <w:b/>
              </w:rPr>
              <w:t>Leyes Sociales</w:t>
            </w:r>
          </w:p>
        </w:tc>
        <w:tc>
          <w:tcPr>
            <w:tcW w:w="7796" w:type="dxa"/>
            <w:tcBorders>
              <w:bottom w:val="single" w:sz="12" w:space="0" w:color="auto"/>
            </w:tcBorders>
            <w:vAlign w:val="center"/>
          </w:tcPr>
          <w:p w:rsidR="009048BC" w:rsidRDefault="009048BC" w:rsidP="00F274C0">
            <w:pPr>
              <w:ind w:left="0"/>
              <w:rPr>
                <w:b/>
                <w:sz w:val="28"/>
                <w:szCs w:val="28"/>
              </w:rPr>
            </w:pPr>
          </w:p>
        </w:tc>
      </w:tr>
      <w:tr w:rsidR="009048BC" w:rsidTr="009048BC">
        <w:trPr>
          <w:trHeight w:val="851"/>
        </w:trPr>
        <w:tc>
          <w:tcPr>
            <w:tcW w:w="19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048BC" w:rsidRDefault="009048BC" w:rsidP="00F274C0">
            <w:pPr>
              <w:ind w:left="0"/>
              <w:rPr>
                <w:b/>
                <w:sz w:val="28"/>
                <w:szCs w:val="28"/>
              </w:rPr>
            </w:pPr>
            <w:r w:rsidRPr="00F274C0">
              <w:rPr>
                <w:rFonts w:asciiTheme="majorHAnsi" w:hAnsiTheme="majorHAnsi" w:cstheme="majorHAnsi"/>
                <w:b/>
              </w:rPr>
              <w:t>Monto Total</w:t>
            </w:r>
          </w:p>
        </w:tc>
        <w:tc>
          <w:tcPr>
            <w:tcW w:w="779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9048BC" w:rsidRDefault="009048BC" w:rsidP="00F274C0">
            <w:pPr>
              <w:ind w:left="0"/>
              <w:rPr>
                <w:b/>
                <w:sz w:val="28"/>
                <w:szCs w:val="28"/>
              </w:rPr>
            </w:pPr>
          </w:p>
        </w:tc>
      </w:tr>
    </w:tbl>
    <w:p w:rsidR="001874E4" w:rsidRDefault="001874E4" w:rsidP="00F274C0">
      <w:pPr>
        <w:pStyle w:val="Cita"/>
        <w:spacing w:before="0"/>
        <w:ind w:left="0"/>
        <w:jc w:val="left"/>
        <w:rPr>
          <w:rFonts w:asciiTheme="majorHAnsi" w:hAnsiTheme="majorHAnsi" w:cstheme="majorHAnsi"/>
          <w:b/>
          <w:sz w:val="20"/>
        </w:rPr>
      </w:pPr>
    </w:p>
    <w:p w:rsidR="00F274C0" w:rsidRPr="00F274C0" w:rsidRDefault="001874E4" w:rsidP="00F274C0">
      <w:pPr>
        <w:pStyle w:val="Cita"/>
        <w:spacing w:before="0"/>
        <w:ind w:left="0"/>
        <w:jc w:val="left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  <w:b/>
          <w:sz w:val="20"/>
        </w:rPr>
        <w:t xml:space="preserve">Nota: </w:t>
      </w:r>
      <w:r w:rsidR="00F274C0" w:rsidRPr="00F274C0">
        <w:rPr>
          <w:rFonts w:asciiTheme="majorHAnsi" w:hAnsiTheme="majorHAnsi" w:cstheme="majorHAnsi"/>
          <w:sz w:val="20"/>
        </w:rPr>
        <w:t>Valores expresados en U.I.</w:t>
      </w:r>
    </w:p>
    <w:p w:rsidR="00633306" w:rsidRDefault="00633306">
      <w:pPr>
        <w:spacing w:before="120" w:line="252" w:lineRule="auto"/>
        <w:ind w:left="0"/>
        <w:rPr>
          <w:rFonts w:ascii="Calibri" w:eastAsia="Calibri" w:hAnsi="Calibri" w:cs="Calibri"/>
        </w:rPr>
      </w:pPr>
    </w:p>
    <w:sectPr w:rsidR="00633306">
      <w:headerReference w:type="default" r:id="rId7"/>
      <w:footerReference w:type="even" r:id="rId8"/>
      <w:footerReference w:type="default" r:id="rId9"/>
      <w:headerReference w:type="first" r:id="rId10"/>
      <w:pgSz w:w="11907" w:h="16840"/>
      <w:pgMar w:top="1531" w:right="1021" w:bottom="992" w:left="1474" w:header="567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2406" w:rsidRDefault="006B2406">
      <w:pPr>
        <w:spacing w:line="240" w:lineRule="auto"/>
      </w:pPr>
      <w:r>
        <w:separator/>
      </w:r>
    </w:p>
  </w:endnote>
  <w:endnote w:type="continuationSeparator" w:id="0">
    <w:p w:rsidR="006B2406" w:rsidRDefault="006B24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rts Mill Goudy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3306" w:rsidRDefault="0034273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567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633306" w:rsidRDefault="0063330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 w:hanging="567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3306" w:rsidRDefault="0034273D">
    <w:pPr>
      <w:pBdr>
        <w:top w:val="single" w:sz="6" w:space="4" w:color="000000"/>
        <w:left w:val="nil"/>
        <w:bottom w:val="nil"/>
        <w:right w:val="nil"/>
        <w:between w:val="nil"/>
      </w:pBdr>
      <w:tabs>
        <w:tab w:val="right" w:pos="9356"/>
      </w:tabs>
      <w:spacing w:line="240" w:lineRule="auto"/>
      <w:ind w:left="0" w:hanging="567"/>
      <w:rPr>
        <w:rFonts w:ascii="Arial Narrow" w:eastAsia="Arial Narrow" w:hAnsi="Arial Narrow" w:cs="Arial Narrow"/>
        <w:color w:val="808080"/>
        <w:sz w:val="20"/>
        <w:szCs w:val="20"/>
      </w:rPr>
    </w:pPr>
    <w:r>
      <w:rPr>
        <w:b/>
        <w:i/>
        <w:color w:val="808080"/>
        <w:sz w:val="18"/>
        <w:szCs w:val="18"/>
      </w:rPr>
      <w:t>Central Hortícola del Norte</w:t>
    </w:r>
    <w:r>
      <w:rPr>
        <w:rFonts w:ascii="Arial Narrow" w:eastAsia="Arial Narrow" w:hAnsi="Arial Narrow" w:cs="Arial Narrow"/>
        <w:b/>
        <w:i/>
        <w:color w:val="808080"/>
        <w:sz w:val="20"/>
        <w:szCs w:val="20"/>
      </w:rPr>
      <w:tab/>
    </w:r>
    <w:r>
      <w:rPr>
        <w:rFonts w:ascii="Arial Narrow" w:eastAsia="Arial Narrow" w:hAnsi="Arial Narrow" w:cs="Arial Narrow"/>
        <w:b/>
        <w:i/>
        <w:color w:val="808080"/>
        <w:sz w:val="20"/>
        <w:szCs w:val="20"/>
      </w:rPr>
      <w:tab/>
    </w:r>
    <w:r>
      <w:rPr>
        <w:rFonts w:ascii="Arial Narrow" w:eastAsia="Arial Narrow" w:hAnsi="Arial Narrow" w:cs="Arial Narrow"/>
        <w:b/>
        <w:i/>
        <w:color w:val="808080"/>
        <w:sz w:val="20"/>
        <w:szCs w:val="20"/>
      </w:rPr>
      <w:fldChar w:fldCharType="begin"/>
    </w:r>
    <w:r>
      <w:rPr>
        <w:rFonts w:ascii="Arial Narrow" w:eastAsia="Arial Narrow" w:hAnsi="Arial Narrow" w:cs="Arial Narrow"/>
        <w:b/>
        <w:i/>
        <w:color w:val="808080"/>
        <w:sz w:val="20"/>
        <w:szCs w:val="20"/>
      </w:rPr>
      <w:instrText>PAGE</w:instrText>
    </w:r>
    <w:r>
      <w:rPr>
        <w:rFonts w:ascii="Arial Narrow" w:eastAsia="Arial Narrow" w:hAnsi="Arial Narrow" w:cs="Arial Narrow"/>
        <w:b/>
        <w:i/>
        <w:color w:val="808080"/>
        <w:sz w:val="20"/>
        <w:szCs w:val="20"/>
      </w:rPr>
      <w:fldChar w:fldCharType="separate"/>
    </w:r>
    <w:r w:rsidR="00A76788">
      <w:rPr>
        <w:rFonts w:ascii="Arial Narrow" w:eastAsia="Arial Narrow" w:hAnsi="Arial Narrow" w:cs="Arial Narrow"/>
        <w:b/>
        <w:i/>
        <w:noProof/>
        <w:color w:val="808080"/>
        <w:sz w:val="20"/>
        <w:szCs w:val="20"/>
      </w:rPr>
      <w:t>1</w:t>
    </w:r>
    <w:r>
      <w:rPr>
        <w:rFonts w:ascii="Arial Narrow" w:eastAsia="Arial Narrow" w:hAnsi="Arial Narrow" w:cs="Arial Narrow"/>
        <w:b/>
        <w:i/>
        <w:color w:val="8080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2406" w:rsidRDefault="006B2406">
      <w:pPr>
        <w:spacing w:line="240" w:lineRule="auto"/>
      </w:pPr>
      <w:r>
        <w:separator/>
      </w:r>
    </w:p>
  </w:footnote>
  <w:footnote w:type="continuationSeparator" w:id="0">
    <w:p w:rsidR="006B2406" w:rsidRDefault="006B240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3306" w:rsidRDefault="0034273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0" w:hanging="567"/>
      <w:jc w:val="center"/>
      <w:rPr>
        <w:b/>
        <w:smallCaps/>
        <w:color w:val="000000"/>
        <w:sz w:val="20"/>
        <w:szCs w:val="20"/>
      </w:rPr>
    </w:pPr>
    <w:r>
      <w:rPr>
        <w:b/>
        <w:smallCaps/>
        <w:noProof/>
        <w:color w:val="000000"/>
        <w:sz w:val="20"/>
        <w:szCs w:val="20"/>
      </w:rPr>
      <w:drawing>
        <wp:inline distT="0" distB="0" distL="0" distR="0">
          <wp:extent cx="431889" cy="431889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1889" cy="43188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3306" w:rsidRDefault="0034273D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567"/>
      <w:jc w:val="center"/>
      <w:rPr>
        <w:i/>
        <w:color w:val="800000"/>
      </w:rPr>
    </w:pPr>
    <w:r>
      <w:rPr>
        <w:i/>
        <w:noProof/>
        <w:color w:val="800000"/>
      </w:rPr>
      <w:drawing>
        <wp:inline distT="0" distB="0" distL="0" distR="0">
          <wp:extent cx="587875" cy="587875"/>
          <wp:effectExtent l="0" t="0" r="0" b="0"/>
          <wp:docPr id="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87875" cy="5878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320851"/>
    <w:multiLevelType w:val="multilevel"/>
    <w:tmpl w:val="91C6F574"/>
    <w:lvl w:ilvl="0">
      <w:start w:val="1"/>
      <w:numFmt w:val="bullet"/>
      <w:lvlText w:val="•"/>
      <w:lvlJc w:val="left"/>
      <w:pPr>
        <w:ind w:left="1146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33306"/>
    <w:rsid w:val="000A21EA"/>
    <w:rsid w:val="000B7428"/>
    <w:rsid w:val="001874E4"/>
    <w:rsid w:val="002B546D"/>
    <w:rsid w:val="0034273D"/>
    <w:rsid w:val="005554EE"/>
    <w:rsid w:val="00562E95"/>
    <w:rsid w:val="00633306"/>
    <w:rsid w:val="006B2406"/>
    <w:rsid w:val="007748D3"/>
    <w:rsid w:val="00776CF5"/>
    <w:rsid w:val="009048BC"/>
    <w:rsid w:val="00A76788"/>
    <w:rsid w:val="00B808A4"/>
    <w:rsid w:val="00C415D1"/>
    <w:rsid w:val="00CC4194"/>
    <w:rsid w:val="00D76A78"/>
    <w:rsid w:val="00D93100"/>
    <w:rsid w:val="00DF628A"/>
    <w:rsid w:val="00EE7AF0"/>
    <w:rsid w:val="00F274C0"/>
    <w:rsid w:val="00F40BFC"/>
    <w:rsid w:val="00FC5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EFD339-056B-42C3-930B-55A4F8B4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4"/>
        <w:szCs w:val="24"/>
        <w:lang w:val="es-ES_tradnl" w:eastAsia="es-UY" w:bidi="ar-SA"/>
      </w:rPr>
    </w:rPrDefault>
    <w:pPrDefault>
      <w:pPr>
        <w:spacing w:line="360" w:lineRule="auto"/>
        <w:ind w:left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spacing w:before="360" w:line="240" w:lineRule="auto"/>
      <w:ind w:left="0"/>
      <w:jc w:val="center"/>
      <w:outlineLvl w:val="0"/>
    </w:pPr>
    <w:rPr>
      <w:b/>
      <w:sz w:val="32"/>
      <w:szCs w:val="32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spacing w:before="240"/>
      <w:ind w:hanging="567"/>
      <w:outlineLvl w:val="1"/>
    </w:pPr>
    <w:rPr>
      <w:b/>
      <w:u w:val="single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tabs>
        <w:tab w:val="left" w:pos="1134"/>
      </w:tabs>
      <w:ind w:left="1134" w:hanging="567"/>
      <w:outlineLvl w:val="2"/>
    </w:pPr>
    <w:rPr>
      <w:b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tabs>
        <w:tab w:val="left" w:pos="1985"/>
      </w:tabs>
      <w:spacing w:before="120" w:after="120" w:line="240" w:lineRule="auto"/>
      <w:ind w:left="1985" w:hanging="851"/>
      <w:jc w:val="left"/>
      <w:outlineLvl w:val="3"/>
    </w:pPr>
    <w:rPr>
      <w:b/>
      <w:sz w:val="22"/>
      <w:szCs w:val="22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</w:tabs>
      <w:spacing w:before="60" w:after="60" w:line="240" w:lineRule="auto"/>
      <w:ind w:left="0"/>
      <w:jc w:val="center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spacing w:line="240" w:lineRule="auto"/>
      <w:ind w:left="0"/>
      <w:jc w:val="center"/>
      <w:outlineLvl w:val="5"/>
    </w:pPr>
    <w:rPr>
      <w:rFonts w:ascii="Sorts Mill Goudy" w:eastAsia="Sorts Mill Goudy" w:hAnsi="Sorts Mill Goudy" w:cs="Sorts Mill Goudy"/>
      <w:smallCaps/>
      <w:sz w:val="62"/>
      <w:szCs w:val="6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spacing w:before="480"/>
      <w:ind w:left="0"/>
      <w:jc w:val="center"/>
    </w:pPr>
    <w:rPr>
      <w:b/>
      <w:sz w:val="32"/>
      <w:szCs w:val="32"/>
    </w:rPr>
  </w:style>
  <w:style w:type="paragraph" w:styleId="Subttulo">
    <w:name w:val="Subtitle"/>
    <w:basedOn w:val="Normal"/>
    <w:next w:val="Normal"/>
    <w:uiPriority w:val="11"/>
    <w:qFormat/>
    <w:pPr>
      <w:ind w:left="0"/>
      <w:jc w:val="center"/>
    </w:pPr>
    <w:rPr>
      <w:b/>
      <w:sz w:val="28"/>
      <w:szCs w:val="28"/>
    </w:rPr>
  </w:style>
  <w:style w:type="table" w:customStyle="1" w:styleId="a"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a0"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24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34" w:type="dxa"/>
        <w:right w:w="34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7678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6788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F274C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F274C0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F274C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F274C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62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329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Alejandro Secco Gutiérrez</cp:lastModifiedBy>
  <cp:revision>12</cp:revision>
  <dcterms:created xsi:type="dcterms:W3CDTF">2019-03-21T13:58:00Z</dcterms:created>
  <dcterms:modified xsi:type="dcterms:W3CDTF">2019-05-08T13:00:00Z</dcterms:modified>
</cp:coreProperties>
</file>