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4D6D2" w14:textId="47DC9192" w:rsidR="0014584A" w:rsidRPr="0014584A" w:rsidRDefault="0014584A" w:rsidP="0014584A">
      <w:pPr>
        <w:spacing w:beforeAutospacing="1" w:afterAutospacing="1" w:line="240" w:lineRule="auto"/>
        <w:jc w:val="center"/>
        <w:rPr>
          <w:rFonts w:eastAsia="Times New Roman" w:cs="Times New Roman"/>
          <w:b/>
          <w:bCs/>
          <w:kern w:val="0"/>
          <w:szCs w:val="24"/>
          <w:lang w:eastAsia="es-UY"/>
          <w14:ligatures w14:val="none"/>
        </w:rPr>
      </w:pPr>
      <w:r w:rsidRPr="0014584A">
        <w:rPr>
          <w:rFonts w:eastAsia="Times New Roman" w:cs="Times New Roman"/>
          <w:b/>
          <w:bCs/>
          <w:kern w:val="0"/>
          <w:szCs w:val="24"/>
          <w:lang w:eastAsia="es-UY"/>
          <w14:ligatures w14:val="none"/>
        </w:rPr>
        <w:t xml:space="preserve">LLAMADO A CONCURSO PARA </w:t>
      </w:r>
      <w:r w:rsidR="0024083C">
        <w:rPr>
          <w:rFonts w:eastAsia="Times New Roman" w:cs="Times New Roman"/>
          <w:b/>
          <w:bCs/>
          <w:kern w:val="0"/>
          <w:szCs w:val="24"/>
          <w:lang w:eastAsia="es-UY"/>
          <w14:ligatures w14:val="none"/>
        </w:rPr>
        <w:t>ARRENDAMIENTO DE SERVICIOS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14584A" w:rsidRPr="0014584A" w14:paraId="6878F8FD" w14:textId="77777777" w:rsidTr="0080180A"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4D218E6" w14:textId="77777777" w:rsidR="0014584A" w:rsidRPr="0014584A" w:rsidRDefault="0014584A" w:rsidP="0014584A">
            <w:pPr>
              <w:spacing w:beforeAutospacing="1" w:afterAutospacing="1"/>
              <w:jc w:val="center"/>
              <w:rPr>
                <w:rFonts w:eastAsia="Times New Roman" w:cs="Times New Roman"/>
                <w:b/>
                <w:bCs/>
                <w:kern w:val="0"/>
                <w:sz w:val="36"/>
                <w:szCs w:val="40"/>
                <w:lang w:eastAsia="es-UY"/>
                <w14:ligatures w14:val="none"/>
              </w:rPr>
            </w:pPr>
            <w:r w:rsidRPr="0014584A">
              <w:rPr>
                <w:rFonts w:eastAsia="Times New Roman" w:cs="Times New Roman"/>
                <w:b/>
                <w:bCs/>
                <w:kern w:val="0"/>
                <w:sz w:val="36"/>
                <w:szCs w:val="40"/>
                <w:lang w:eastAsia="es-UY"/>
                <w14:ligatures w14:val="none"/>
              </w:rPr>
              <w:t>Formulario C-1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11E488" w14:textId="77777777" w:rsidR="0014584A" w:rsidRPr="0014584A" w:rsidRDefault="0014584A" w:rsidP="0014584A">
            <w:pPr>
              <w:spacing w:beforeAutospacing="1" w:afterAutospacing="1"/>
              <w:jc w:val="center"/>
              <w:rPr>
                <w:rFonts w:eastAsia="Times New Roman" w:cs="Times New Roman"/>
                <w:b/>
                <w:bCs/>
                <w:kern w:val="0"/>
                <w:sz w:val="36"/>
                <w:szCs w:val="40"/>
                <w:lang w:eastAsia="es-UY"/>
                <w14:ligatures w14:val="none"/>
              </w:rPr>
            </w:pPr>
            <w:r w:rsidRPr="0014584A">
              <w:rPr>
                <w:rFonts w:eastAsia="Times New Roman" w:cs="Times New Roman"/>
                <w:b/>
                <w:bCs/>
                <w:kern w:val="0"/>
                <w:sz w:val="36"/>
                <w:szCs w:val="40"/>
                <w:lang w:eastAsia="es-UY"/>
                <w14:ligatures w14:val="none"/>
              </w:rPr>
              <w:t>BASES GENERALES</w:t>
            </w:r>
          </w:p>
        </w:tc>
      </w:tr>
      <w:tr w:rsidR="0080180A" w:rsidRPr="0014584A" w14:paraId="25D7B39C" w14:textId="77777777" w:rsidTr="00D82B65">
        <w:tc>
          <w:tcPr>
            <w:tcW w:w="308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3F4FBF9" w14:textId="3011341B" w:rsidR="0080180A" w:rsidRPr="0014584A" w:rsidRDefault="0080180A" w:rsidP="0014584A">
            <w:pPr>
              <w:spacing w:beforeAutospacing="1" w:afterAutospacing="1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eastAsia="es-UY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8"/>
                <w:lang w:eastAsia="es-UY"/>
                <w14:ligatures w14:val="none"/>
              </w:rPr>
              <w:t>Dirección de</w:t>
            </w:r>
            <w:r w:rsidRPr="0014584A">
              <w:rPr>
                <w:rFonts w:eastAsia="Times New Roman" w:cs="Times New Roman"/>
                <w:b/>
                <w:bCs/>
                <w:kern w:val="0"/>
                <w:sz w:val="24"/>
                <w:szCs w:val="28"/>
                <w:lang w:eastAsia="es-UY"/>
                <w14:ligatures w14:val="none"/>
              </w:rPr>
              <w:br/>
              <w:t>SALUD e HIGIENE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732ECF" w14:textId="09CBD982" w:rsidR="0080180A" w:rsidRPr="0014584A" w:rsidRDefault="0080180A" w:rsidP="0014584A">
            <w:pPr>
              <w:spacing w:beforeAutospacing="1" w:afterAutospacing="1"/>
              <w:jc w:val="center"/>
              <w:rPr>
                <w:rFonts w:eastAsia="Times New Roman" w:cs="Times New Roman"/>
                <w:b/>
                <w:bCs/>
                <w:kern w:val="0"/>
                <w:sz w:val="36"/>
                <w:szCs w:val="40"/>
                <w:lang w:eastAsia="es-UY"/>
                <w14:ligatures w14:val="none"/>
              </w:rPr>
            </w:pPr>
            <w:r w:rsidRPr="0014584A">
              <w:rPr>
                <w:rFonts w:eastAsia="Times New Roman" w:cs="Times New Roman"/>
                <w:b/>
                <w:bCs/>
                <w:kern w:val="0"/>
                <w:sz w:val="36"/>
                <w:szCs w:val="40"/>
                <w:lang w:eastAsia="es-UY"/>
                <w14:ligatures w14:val="none"/>
              </w:rPr>
              <w:t>Médico</w:t>
            </w:r>
            <w:r>
              <w:rPr>
                <w:rFonts w:eastAsia="Times New Roman" w:cs="Times New Roman"/>
                <w:b/>
                <w:bCs/>
                <w:kern w:val="0"/>
                <w:sz w:val="36"/>
                <w:szCs w:val="40"/>
                <w:lang w:eastAsia="es-UY"/>
                <w14:ligatures w14:val="none"/>
              </w:rPr>
              <w:t>s</w:t>
            </w:r>
            <w:r w:rsidRPr="0014584A">
              <w:rPr>
                <w:rFonts w:eastAsia="Times New Roman" w:cs="Times New Roman"/>
                <w:b/>
                <w:bCs/>
                <w:kern w:val="0"/>
                <w:sz w:val="36"/>
                <w:szCs w:val="40"/>
                <w:lang w:eastAsia="es-UY"/>
                <w14:ligatures w14:val="none"/>
              </w:rPr>
              <w:t xml:space="preserve"> Veterinario</w:t>
            </w:r>
            <w:r>
              <w:rPr>
                <w:rFonts w:eastAsia="Times New Roman" w:cs="Times New Roman"/>
                <w:b/>
                <w:bCs/>
                <w:kern w:val="0"/>
                <w:sz w:val="36"/>
                <w:szCs w:val="40"/>
                <w:lang w:eastAsia="es-UY"/>
                <w14:ligatures w14:val="none"/>
              </w:rPr>
              <w:t>s</w:t>
            </w:r>
          </w:p>
        </w:tc>
      </w:tr>
      <w:tr w:rsidR="0080180A" w:rsidRPr="0014584A" w14:paraId="10B0C787" w14:textId="77777777" w:rsidTr="00D82B65">
        <w:tc>
          <w:tcPr>
            <w:tcW w:w="30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F123D8A" w14:textId="77777777" w:rsidR="0080180A" w:rsidRPr="0014584A" w:rsidRDefault="0080180A" w:rsidP="0014584A">
            <w:pPr>
              <w:spacing w:beforeAutospacing="1" w:afterAutospacing="1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eastAsia="es-UY"/>
                <w14:ligatures w14:val="none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CFB71D" w14:textId="77777777" w:rsidR="0080180A" w:rsidRPr="0014584A" w:rsidRDefault="0080180A" w:rsidP="0014584A">
            <w:pPr>
              <w:spacing w:beforeAutospacing="1" w:afterAutospacing="1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8"/>
                <w:lang w:eastAsia="es-UY"/>
                <w14:ligatures w14:val="none"/>
              </w:rPr>
            </w:pPr>
            <w:r w:rsidRPr="0014584A">
              <w:rPr>
                <w:rFonts w:eastAsia="Times New Roman" w:cs="Times New Roman"/>
                <w:b/>
                <w:bCs/>
                <w:kern w:val="0"/>
                <w:sz w:val="24"/>
                <w:szCs w:val="28"/>
                <w:lang w:eastAsia="es-UY"/>
                <w14:ligatures w14:val="none"/>
              </w:rPr>
              <w:t>Exp. 2026-11115</w:t>
            </w:r>
          </w:p>
        </w:tc>
      </w:tr>
      <w:tr w:rsidR="0080180A" w:rsidRPr="0014584A" w14:paraId="38205324" w14:textId="77777777" w:rsidTr="008A128B">
        <w:trPr>
          <w:trHeight w:val="436"/>
        </w:trPr>
        <w:tc>
          <w:tcPr>
            <w:tcW w:w="30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ADF289" w14:textId="34458124" w:rsidR="0080180A" w:rsidRPr="0080180A" w:rsidRDefault="0080180A" w:rsidP="0014584A">
            <w:pPr>
              <w:spacing w:beforeAutospacing="1" w:afterAutospacing="1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8"/>
                <w:lang w:eastAsia="es-UY"/>
                <w14:ligatures w14:val="none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2CC9B" w14:textId="69780057" w:rsidR="0080180A" w:rsidRPr="0014584A" w:rsidRDefault="0080180A" w:rsidP="0014584A">
            <w:pPr>
              <w:spacing w:beforeAutospacing="1" w:afterAutospacing="1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eastAsia="es-UY"/>
                <w14:ligatures w14:val="none"/>
              </w:rPr>
            </w:pPr>
            <w:r w:rsidRPr="0014584A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es-UY"/>
                <w14:ligatures w14:val="none"/>
              </w:rPr>
              <w:t>Confección de Lista de Prelación</w:t>
            </w:r>
          </w:p>
        </w:tc>
      </w:tr>
      <w:tr w:rsidR="008A128B" w:rsidRPr="0014584A" w14:paraId="2BEE965E" w14:textId="77777777" w:rsidTr="00D82B65">
        <w:trPr>
          <w:trHeight w:val="436"/>
        </w:trPr>
        <w:tc>
          <w:tcPr>
            <w:tcW w:w="308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3F04D7" w14:textId="471F7EFB" w:rsidR="008A128B" w:rsidRPr="0080180A" w:rsidRDefault="008A128B" w:rsidP="0014584A">
            <w:pPr>
              <w:spacing w:beforeAutospacing="1" w:afterAutospacing="1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eastAsia="es-UY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Cs w:val="28"/>
                <w:lang w:eastAsia="es-UY"/>
                <w14:ligatures w14:val="none"/>
              </w:rPr>
              <w:t>PLAZO INSCRIPCIÓN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98F63" w14:textId="5048F5FB" w:rsidR="008A128B" w:rsidRPr="0014584A" w:rsidRDefault="008A128B" w:rsidP="0014584A">
            <w:pPr>
              <w:spacing w:beforeAutospacing="1" w:afterAutospacing="1"/>
              <w:jc w:val="center"/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es-UY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es-UY"/>
                <w14:ligatures w14:val="none"/>
              </w:rPr>
              <w:t>Hasta el 20/05/2026</w:t>
            </w:r>
          </w:p>
        </w:tc>
      </w:tr>
    </w:tbl>
    <w:p w14:paraId="0F99F673" w14:textId="070F64CD" w:rsidR="00F17ABB" w:rsidRPr="00E023A2" w:rsidRDefault="00F17ABB" w:rsidP="00AE60C6">
      <w:pPr>
        <w:pStyle w:val="Ttulo1"/>
      </w:pPr>
      <w:r w:rsidRPr="00E023A2">
        <w:t>CAPÍTULO 1. DE LA PRESENTACIÓN</w:t>
      </w:r>
    </w:p>
    <w:p w14:paraId="31CCED24" w14:textId="77777777" w:rsidR="0010152C" w:rsidRDefault="00F17ABB" w:rsidP="0014584A">
      <w:pPr>
        <w:spacing w:before="0" w:after="120" w:line="240" w:lineRule="auto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b/>
          <w:bCs/>
          <w:kern w:val="0"/>
          <w:szCs w:val="24"/>
          <w:lang w:eastAsia="es-UY"/>
          <w14:ligatures w14:val="none"/>
        </w:rPr>
        <w:t>1. Objeto del llamado</w:t>
      </w:r>
    </w:p>
    <w:p w14:paraId="5A2A3135" w14:textId="628E23E9" w:rsidR="00F17ABB" w:rsidRPr="00F17ABB" w:rsidRDefault="00F17ABB" w:rsidP="0014584A">
      <w:pPr>
        <w:spacing w:before="0" w:line="240" w:lineRule="auto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 xml:space="preserve">El presente llamado tiene por objeto confeccionar una </w:t>
      </w:r>
      <w:r w:rsidRPr="00F17ABB">
        <w:rPr>
          <w:rFonts w:eastAsia="Times New Roman" w:cs="Times New Roman"/>
          <w:b/>
          <w:bCs/>
          <w:kern w:val="0"/>
          <w:szCs w:val="24"/>
          <w:lang w:eastAsia="es-UY"/>
          <w14:ligatures w14:val="none"/>
        </w:rPr>
        <w:t>lista de prelación de Médicos Veterinarios</w:t>
      </w: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 xml:space="preserve"> para la realización de </w:t>
      </w:r>
      <w:r w:rsidRPr="00F17ABB">
        <w:rPr>
          <w:rFonts w:eastAsia="Times New Roman" w:cs="Times New Roman"/>
          <w:b/>
          <w:bCs/>
          <w:kern w:val="0"/>
          <w:szCs w:val="24"/>
          <w:lang w:eastAsia="es-UY"/>
          <w14:ligatures w14:val="none"/>
        </w:rPr>
        <w:t>castración de pequeños animales</w:t>
      </w: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, en el marco del Convenio vigente entre la Intendencia de Salto y el Instituto Nacional de Bienestar Animal (INBA).</w:t>
      </w:r>
    </w:p>
    <w:p w14:paraId="047102F1" w14:textId="5DDD760D" w:rsidR="00FE3C54" w:rsidRDefault="00F17ABB" w:rsidP="00FE3C54">
      <w:pPr>
        <w:spacing w:line="240" w:lineRule="auto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 xml:space="preserve">La modalidad de contratación será </w:t>
      </w:r>
      <w:r w:rsidR="0014584A" w:rsidRPr="00F17ABB">
        <w:rPr>
          <w:rFonts w:eastAsia="Times New Roman" w:cs="Times New Roman"/>
          <w:b/>
          <w:bCs/>
          <w:kern w:val="0"/>
          <w:szCs w:val="24"/>
          <w:lang w:eastAsia="es-UY"/>
          <w14:ligatures w14:val="none"/>
        </w:rPr>
        <w:t xml:space="preserve">Arrendamiento </w:t>
      </w:r>
      <w:r w:rsidRPr="00F17ABB">
        <w:rPr>
          <w:rFonts w:eastAsia="Times New Roman" w:cs="Times New Roman"/>
          <w:b/>
          <w:bCs/>
          <w:kern w:val="0"/>
          <w:szCs w:val="24"/>
          <w:lang w:eastAsia="es-UY"/>
          <w14:ligatures w14:val="none"/>
        </w:rPr>
        <w:t xml:space="preserve">de </w:t>
      </w:r>
      <w:r w:rsidR="0014584A" w:rsidRPr="00F17ABB">
        <w:rPr>
          <w:rFonts w:eastAsia="Times New Roman" w:cs="Times New Roman"/>
          <w:b/>
          <w:bCs/>
          <w:kern w:val="0"/>
          <w:szCs w:val="24"/>
          <w:lang w:eastAsia="es-UY"/>
          <w14:ligatures w14:val="none"/>
        </w:rPr>
        <w:t xml:space="preserve">Servicios </w:t>
      </w:r>
      <w:r w:rsidRPr="00F17ABB">
        <w:rPr>
          <w:rFonts w:eastAsia="Times New Roman" w:cs="Times New Roman"/>
          <w:b/>
          <w:bCs/>
          <w:kern w:val="0"/>
          <w:szCs w:val="24"/>
          <w:lang w:eastAsia="es-UY"/>
          <w14:ligatures w14:val="none"/>
        </w:rPr>
        <w:t xml:space="preserve">por </w:t>
      </w:r>
      <w:r w:rsidR="0014584A" w:rsidRPr="00F17ABB">
        <w:rPr>
          <w:rFonts w:eastAsia="Times New Roman" w:cs="Times New Roman"/>
          <w:b/>
          <w:bCs/>
          <w:kern w:val="0"/>
          <w:szCs w:val="24"/>
          <w:lang w:eastAsia="es-UY"/>
          <w14:ligatures w14:val="none"/>
        </w:rPr>
        <w:t>Acto Quirúrgico</w:t>
      </w: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.</w:t>
      </w:r>
    </w:p>
    <w:p w14:paraId="2191B969" w14:textId="77777777" w:rsidR="00FE3C54" w:rsidRDefault="00F17ABB" w:rsidP="00FE3C54">
      <w:pPr>
        <w:spacing w:line="240" w:lineRule="auto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 xml:space="preserve">La inclusión en la lista de prelación </w:t>
      </w:r>
      <w:r w:rsidRPr="00F17ABB">
        <w:rPr>
          <w:rFonts w:eastAsia="Times New Roman" w:cs="Times New Roman"/>
          <w:b/>
          <w:bCs/>
          <w:kern w:val="0"/>
          <w:szCs w:val="24"/>
          <w:lang w:eastAsia="es-UY"/>
          <w14:ligatures w14:val="none"/>
        </w:rPr>
        <w:t>no genera obligación de contratación</w:t>
      </w: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 xml:space="preserve"> por parte de la Intendencia de Salto.</w:t>
      </w:r>
    </w:p>
    <w:p w14:paraId="1FAEA775" w14:textId="7E8A7AB0" w:rsidR="00F17ABB" w:rsidRPr="00F17ABB" w:rsidRDefault="00F17ABB" w:rsidP="00FE3C54">
      <w:pPr>
        <w:spacing w:line="240" w:lineRule="auto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La Administración podrá excluir a un profesional de la lista en caso de evaluación no satisfactoria o por razones de mejor servicio.</w:t>
      </w:r>
    </w:p>
    <w:p w14:paraId="0A5AE7E2" w14:textId="77777777" w:rsidR="00F17ABB" w:rsidRPr="00FE3C54" w:rsidRDefault="00F17ABB" w:rsidP="00FE3C54">
      <w:pPr>
        <w:pStyle w:val="Ttulo2"/>
      </w:pPr>
      <w:r w:rsidRPr="00FE3C54">
        <w:t>2. Vigencia de la lista de prelación</w:t>
      </w:r>
    </w:p>
    <w:p w14:paraId="5C7E7B4D" w14:textId="77777777" w:rsidR="00F17ABB" w:rsidRPr="00F17ABB" w:rsidRDefault="00F17ABB" w:rsidP="00FE3C54">
      <w:pPr>
        <w:rPr>
          <w:lang w:eastAsia="es-UY"/>
        </w:rPr>
      </w:pPr>
      <w:r w:rsidRPr="00F17ABB">
        <w:rPr>
          <w:lang w:eastAsia="es-UY"/>
        </w:rPr>
        <w:t xml:space="preserve">La lista de prelación tendrá una vigencia de </w:t>
      </w:r>
      <w:r w:rsidRPr="00F17ABB">
        <w:rPr>
          <w:b/>
          <w:bCs/>
          <w:lang w:eastAsia="es-UY"/>
        </w:rPr>
        <w:t>18 meses</w:t>
      </w:r>
      <w:r w:rsidRPr="00F17ABB">
        <w:rPr>
          <w:lang w:eastAsia="es-UY"/>
        </w:rPr>
        <w:t xml:space="preserve"> a partir de la fecha del fallo del Tribunal actuante.</w:t>
      </w:r>
    </w:p>
    <w:p w14:paraId="7B4D2DA2" w14:textId="64D50488" w:rsidR="00F17ABB" w:rsidRPr="00F17ABB" w:rsidRDefault="00F17ABB" w:rsidP="00FE3C54">
      <w:pPr>
        <w:pStyle w:val="Ttulo2"/>
      </w:pPr>
      <w:r w:rsidRPr="00F17ABB">
        <w:t>3.</w:t>
      </w:r>
      <w:r w:rsidR="00422E30">
        <w:tab/>
      </w:r>
      <w:r w:rsidRPr="00FE3C54">
        <w:t>Medios</w:t>
      </w:r>
      <w:r w:rsidRPr="00F17ABB">
        <w:t xml:space="preserve"> de postulación</w:t>
      </w:r>
    </w:p>
    <w:p w14:paraId="5ACA47BC" w14:textId="77777777" w:rsidR="0010152C" w:rsidRDefault="00F17ABB" w:rsidP="008A128B">
      <w:pPr>
        <w:numPr>
          <w:ilvl w:val="0"/>
          <w:numId w:val="1"/>
        </w:numPr>
        <w:tabs>
          <w:tab w:val="clear" w:pos="720"/>
          <w:tab w:val="num" w:pos="426"/>
        </w:tabs>
        <w:spacing w:beforeLines="80" w:before="192" w:line="240" w:lineRule="auto"/>
        <w:ind w:left="425" w:hanging="425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b/>
          <w:bCs/>
          <w:kern w:val="0"/>
          <w:szCs w:val="24"/>
          <w:lang w:eastAsia="es-UY"/>
          <w14:ligatures w14:val="none"/>
        </w:rPr>
        <w:t>Inscripción en la página web</w:t>
      </w: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 xml:space="preserve"> de la Intendencia de Salto: </w:t>
      </w:r>
      <w:hyperlink r:id="rId5" w:history="1">
        <w:r w:rsidRPr="00F17ABB">
          <w:rPr>
            <w:rFonts w:eastAsia="Times New Roman" w:cs="Times New Roman"/>
            <w:color w:val="0000FF"/>
            <w:kern w:val="0"/>
            <w:szCs w:val="24"/>
            <w:u w:val="single"/>
            <w:lang w:eastAsia="es-UY"/>
            <w14:ligatures w14:val="none"/>
          </w:rPr>
          <w:t>www.salto.gub.uy</w:t>
        </w:r>
      </w:hyperlink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.</w:t>
      </w:r>
    </w:p>
    <w:p w14:paraId="78BF24E7" w14:textId="6A377A5F" w:rsidR="008A128B" w:rsidRDefault="008A128B" w:rsidP="008A128B">
      <w:pPr>
        <w:numPr>
          <w:ilvl w:val="0"/>
          <w:numId w:val="1"/>
        </w:numPr>
        <w:tabs>
          <w:tab w:val="clear" w:pos="720"/>
          <w:tab w:val="num" w:pos="426"/>
        </w:tabs>
        <w:spacing w:beforeLines="80" w:before="192" w:line="240" w:lineRule="auto"/>
        <w:ind w:left="425" w:hanging="425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8A128B">
        <w:rPr>
          <w:rFonts w:eastAsia="Times New Roman" w:cs="Times New Roman"/>
          <w:b/>
          <w:bCs/>
          <w:kern w:val="0"/>
          <w:szCs w:val="24"/>
          <w:lang w:eastAsia="es-UY"/>
          <w14:ligatures w14:val="none"/>
        </w:rPr>
        <w:t>Plazo para inscripción:</w:t>
      </w:r>
      <w:r>
        <w:rPr>
          <w:rFonts w:eastAsia="Times New Roman" w:cs="Times New Roman"/>
          <w:kern w:val="0"/>
          <w:szCs w:val="24"/>
          <w:lang w:eastAsia="es-UY"/>
          <w14:ligatures w14:val="none"/>
        </w:rPr>
        <w:t xml:space="preserve"> desde la presente publicación </w:t>
      </w:r>
      <w:r w:rsidRPr="008A128B">
        <w:rPr>
          <w:rFonts w:eastAsia="Times New Roman" w:cs="Times New Roman"/>
          <w:b/>
          <w:bCs/>
          <w:kern w:val="0"/>
          <w:szCs w:val="24"/>
          <w:lang w:eastAsia="es-UY"/>
          <w14:ligatures w14:val="none"/>
        </w:rPr>
        <w:t>hasta el 20/05/2026</w:t>
      </w:r>
      <w:r>
        <w:rPr>
          <w:rFonts w:eastAsia="Times New Roman" w:cs="Times New Roman"/>
          <w:b/>
          <w:bCs/>
          <w:kern w:val="0"/>
          <w:szCs w:val="24"/>
          <w:lang w:eastAsia="es-UY"/>
          <w14:ligatures w14:val="none"/>
        </w:rPr>
        <w:t>.</w:t>
      </w:r>
    </w:p>
    <w:p w14:paraId="2BC3133A" w14:textId="77777777" w:rsidR="0010152C" w:rsidRDefault="00F17ABB" w:rsidP="008A128B">
      <w:pPr>
        <w:numPr>
          <w:ilvl w:val="0"/>
          <w:numId w:val="1"/>
        </w:numPr>
        <w:tabs>
          <w:tab w:val="clear" w:pos="720"/>
          <w:tab w:val="num" w:pos="426"/>
        </w:tabs>
        <w:spacing w:beforeLines="80" w:before="192" w:line="240" w:lineRule="auto"/>
        <w:ind w:left="425" w:hanging="425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Posteriormente, el postulante deberá presentar en la Oficina de Gestión Humana (Juan C. Gómez Nº 32, primer piso), en horario de 8:30 a 15:00, la documentación que acredite los requisitos excluyentes, certificados de cursos y constancias laborales vinculadas a la función convocada.</w:t>
      </w:r>
    </w:p>
    <w:p w14:paraId="3281CB63" w14:textId="77777777" w:rsidR="0010152C" w:rsidRDefault="00F17ABB" w:rsidP="00422E30">
      <w:pPr>
        <w:spacing w:line="240" w:lineRule="auto"/>
        <w:ind w:left="426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 xml:space="preserve">La documentación deberá entregarse en </w:t>
      </w:r>
      <w:r w:rsidRPr="00F17ABB">
        <w:rPr>
          <w:rFonts w:eastAsia="Times New Roman" w:cs="Times New Roman"/>
          <w:b/>
          <w:bCs/>
          <w:kern w:val="0"/>
          <w:szCs w:val="24"/>
          <w:lang w:eastAsia="es-UY"/>
          <w14:ligatures w14:val="none"/>
        </w:rPr>
        <w:t>sobre cerrado</w:t>
      </w: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, indicando:</w:t>
      </w:r>
    </w:p>
    <w:p w14:paraId="7E5239A5" w14:textId="77777777" w:rsidR="0010152C" w:rsidRDefault="00F17ABB" w:rsidP="00422E30">
      <w:pPr>
        <w:numPr>
          <w:ilvl w:val="0"/>
          <w:numId w:val="8"/>
        </w:numPr>
        <w:tabs>
          <w:tab w:val="clear" w:pos="720"/>
        </w:tabs>
        <w:spacing w:line="240" w:lineRule="auto"/>
        <w:ind w:left="709" w:hanging="283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Llamado al que se postula</w:t>
      </w:r>
    </w:p>
    <w:p w14:paraId="7A5FF7B0" w14:textId="77777777" w:rsidR="0010152C" w:rsidRDefault="00F17ABB" w:rsidP="00422E30">
      <w:pPr>
        <w:numPr>
          <w:ilvl w:val="0"/>
          <w:numId w:val="8"/>
        </w:numPr>
        <w:tabs>
          <w:tab w:val="clear" w:pos="720"/>
        </w:tabs>
        <w:spacing w:line="240" w:lineRule="auto"/>
        <w:ind w:left="709" w:hanging="283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Número de inscripción</w:t>
      </w:r>
    </w:p>
    <w:p w14:paraId="04E18D75" w14:textId="77777777" w:rsidR="0010152C" w:rsidRDefault="00F17ABB" w:rsidP="00422E30">
      <w:pPr>
        <w:numPr>
          <w:ilvl w:val="0"/>
          <w:numId w:val="8"/>
        </w:numPr>
        <w:tabs>
          <w:tab w:val="clear" w:pos="720"/>
        </w:tabs>
        <w:spacing w:line="240" w:lineRule="auto"/>
        <w:ind w:left="709" w:hanging="283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Nombre completo del postulante</w:t>
      </w:r>
    </w:p>
    <w:p w14:paraId="7EEFB50D" w14:textId="77777777" w:rsidR="0010152C" w:rsidRDefault="00F17ABB" w:rsidP="00422E30">
      <w:pPr>
        <w:spacing w:line="240" w:lineRule="auto"/>
        <w:ind w:left="426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No se recibirá documentación fuera del plazo establecido.</w:t>
      </w:r>
    </w:p>
    <w:p w14:paraId="544F490E" w14:textId="77777777" w:rsidR="0010152C" w:rsidRDefault="00F17ABB" w:rsidP="00422E30">
      <w:pPr>
        <w:spacing w:before="0" w:line="240" w:lineRule="auto"/>
        <w:ind w:left="426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La Intendencia podrá solicitar documentación adicional si lo considera necesario.</w:t>
      </w:r>
    </w:p>
    <w:p w14:paraId="4D9F54CE" w14:textId="06481DCA" w:rsidR="00F17ABB" w:rsidRPr="00F17ABB" w:rsidRDefault="00F17ABB" w:rsidP="00FE3C54">
      <w:pPr>
        <w:pStyle w:val="Ttulo2"/>
      </w:pPr>
      <w:r w:rsidRPr="00F17ABB">
        <w:lastRenderedPageBreak/>
        <w:t>4.</w:t>
      </w:r>
      <w:r w:rsidR="00422E30">
        <w:tab/>
      </w:r>
      <w:r w:rsidRPr="00F17ABB">
        <w:t>Condiciones de la prestación de servicios</w:t>
      </w:r>
    </w:p>
    <w:p w14:paraId="5ACC23F7" w14:textId="77777777" w:rsidR="0010152C" w:rsidRDefault="00F17ABB" w:rsidP="00422E30">
      <w:pPr>
        <w:numPr>
          <w:ilvl w:val="0"/>
          <w:numId w:val="8"/>
        </w:numPr>
        <w:tabs>
          <w:tab w:val="clear" w:pos="720"/>
        </w:tabs>
        <w:spacing w:line="240" w:lineRule="auto"/>
        <w:ind w:left="709" w:hanging="283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El horario y los turnos serán determinados por la Intendencia de Salto.</w:t>
      </w:r>
    </w:p>
    <w:p w14:paraId="0234CAC5" w14:textId="77777777" w:rsidR="0010152C" w:rsidRDefault="00F17ABB" w:rsidP="00422E30">
      <w:pPr>
        <w:numPr>
          <w:ilvl w:val="0"/>
          <w:numId w:val="8"/>
        </w:numPr>
        <w:tabs>
          <w:tab w:val="clear" w:pos="720"/>
        </w:tabs>
        <w:spacing w:line="240" w:lineRule="auto"/>
        <w:ind w:left="709" w:hanging="283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La no aceptación de los turnos asignados podrá implicar la exclusión de la lista de prelación.</w:t>
      </w:r>
    </w:p>
    <w:p w14:paraId="2A5E306E" w14:textId="77777777" w:rsidR="0010152C" w:rsidRDefault="00F17ABB" w:rsidP="00422E30">
      <w:pPr>
        <w:numPr>
          <w:ilvl w:val="0"/>
          <w:numId w:val="8"/>
        </w:numPr>
        <w:tabs>
          <w:tab w:val="clear" w:pos="720"/>
        </w:tabs>
        <w:spacing w:line="240" w:lineRule="auto"/>
        <w:ind w:left="709" w:hanging="283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La lista de prelación será utilizada conforme a las necesidades operativas de la Dirección de Salud e Higiene.</w:t>
      </w:r>
    </w:p>
    <w:p w14:paraId="711A5C73" w14:textId="28BE90D0" w:rsidR="00F17ABB" w:rsidRPr="00F17ABB" w:rsidRDefault="00F17ABB" w:rsidP="00FE3C54">
      <w:pPr>
        <w:pStyle w:val="Ttulo2"/>
      </w:pPr>
      <w:r w:rsidRPr="00F17ABB">
        <w:t>5.</w:t>
      </w:r>
      <w:r w:rsidR="00422E30">
        <w:tab/>
      </w:r>
      <w:r w:rsidRPr="00F17ABB">
        <w:t>Requisitos excluyentes</w:t>
      </w:r>
    </w:p>
    <w:p w14:paraId="67B935FC" w14:textId="77777777" w:rsidR="0010152C" w:rsidRDefault="00F17ABB" w:rsidP="00422E30">
      <w:pPr>
        <w:spacing w:line="240" w:lineRule="auto"/>
        <w:ind w:left="426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El postulante deberá presentar:</w:t>
      </w:r>
    </w:p>
    <w:p w14:paraId="3C549437" w14:textId="77777777" w:rsidR="0010152C" w:rsidRDefault="00F17ABB" w:rsidP="00422E30">
      <w:pPr>
        <w:numPr>
          <w:ilvl w:val="0"/>
          <w:numId w:val="8"/>
        </w:numPr>
        <w:tabs>
          <w:tab w:val="clear" w:pos="720"/>
        </w:tabs>
        <w:spacing w:line="240" w:lineRule="auto"/>
        <w:ind w:left="709" w:hanging="283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Cédula de identidad vigente (fotocopia).</w:t>
      </w:r>
    </w:p>
    <w:p w14:paraId="509B0590" w14:textId="77777777" w:rsidR="0010152C" w:rsidRDefault="00F17ABB" w:rsidP="00422E30">
      <w:pPr>
        <w:numPr>
          <w:ilvl w:val="0"/>
          <w:numId w:val="8"/>
        </w:numPr>
        <w:tabs>
          <w:tab w:val="clear" w:pos="720"/>
        </w:tabs>
        <w:spacing w:line="240" w:lineRule="auto"/>
        <w:ind w:left="709" w:hanging="283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Credencial Cívica (fotocopia).</w:t>
      </w:r>
    </w:p>
    <w:p w14:paraId="0998951F" w14:textId="77777777" w:rsidR="0010152C" w:rsidRDefault="00F17ABB" w:rsidP="00422E30">
      <w:pPr>
        <w:numPr>
          <w:ilvl w:val="0"/>
          <w:numId w:val="8"/>
        </w:numPr>
        <w:tabs>
          <w:tab w:val="clear" w:pos="720"/>
        </w:tabs>
        <w:spacing w:line="240" w:lineRule="auto"/>
        <w:ind w:left="709" w:hanging="283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Carné de Salud vigente (fotocopia).</w:t>
      </w:r>
    </w:p>
    <w:p w14:paraId="5C8AE262" w14:textId="77777777" w:rsidR="0010152C" w:rsidRDefault="00F17ABB" w:rsidP="00422E30">
      <w:pPr>
        <w:numPr>
          <w:ilvl w:val="0"/>
          <w:numId w:val="8"/>
        </w:numPr>
        <w:tabs>
          <w:tab w:val="clear" w:pos="720"/>
        </w:tabs>
        <w:spacing w:line="240" w:lineRule="auto"/>
        <w:ind w:left="709" w:hanging="283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Título de Doctor en Ciencias Veterinarias expedido o revalidado por la Universidad de la República.</w:t>
      </w:r>
    </w:p>
    <w:p w14:paraId="5D455619" w14:textId="77777777" w:rsidR="0010152C" w:rsidRDefault="00F17ABB" w:rsidP="00422E30">
      <w:pPr>
        <w:numPr>
          <w:ilvl w:val="0"/>
          <w:numId w:val="8"/>
        </w:numPr>
        <w:tabs>
          <w:tab w:val="clear" w:pos="720"/>
        </w:tabs>
        <w:spacing w:line="240" w:lineRule="auto"/>
        <w:ind w:left="709" w:hanging="283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b/>
          <w:bCs/>
          <w:kern w:val="0"/>
          <w:szCs w:val="24"/>
          <w:lang w:eastAsia="es-UY"/>
          <w14:ligatures w14:val="none"/>
        </w:rPr>
        <w:t>Residencia efectiva en el departamento de Salto</w:t>
      </w: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, acreditada mediante constancia policial o factura de servicios públicos.</w:t>
      </w:r>
    </w:p>
    <w:p w14:paraId="7D0C2986" w14:textId="77777777" w:rsidR="0010152C" w:rsidRDefault="00F17ABB" w:rsidP="00422E30">
      <w:pPr>
        <w:numPr>
          <w:ilvl w:val="0"/>
          <w:numId w:val="8"/>
        </w:numPr>
        <w:tabs>
          <w:tab w:val="clear" w:pos="720"/>
        </w:tabs>
        <w:spacing w:line="240" w:lineRule="auto"/>
        <w:ind w:left="709" w:hanging="283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Constancia de inscripción en el Colegio Veterinario del Uruguay.</w:t>
      </w:r>
    </w:p>
    <w:p w14:paraId="1DA3345F" w14:textId="77777777" w:rsidR="0010152C" w:rsidRDefault="00F17ABB" w:rsidP="00422E30">
      <w:pPr>
        <w:numPr>
          <w:ilvl w:val="0"/>
          <w:numId w:val="8"/>
        </w:numPr>
        <w:tabs>
          <w:tab w:val="clear" w:pos="720"/>
        </w:tabs>
        <w:spacing w:line="240" w:lineRule="auto"/>
        <w:ind w:left="709" w:hanging="283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Certificados de estar al día con BPS, DGI y Caja de Jubilaciones y Pensiones de Profesionales Universitarios.</w:t>
      </w:r>
    </w:p>
    <w:p w14:paraId="02567E94" w14:textId="77777777" w:rsidR="0010152C" w:rsidRDefault="00F17ABB" w:rsidP="00422E30">
      <w:pPr>
        <w:numPr>
          <w:ilvl w:val="0"/>
          <w:numId w:val="8"/>
        </w:numPr>
        <w:tabs>
          <w:tab w:val="clear" w:pos="720"/>
        </w:tabs>
        <w:spacing w:line="240" w:lineRule="auto"/>
        <w:ind w:left="709" w:hanging="283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Currículum Vitae con documentación probatoria de formación y experiencia.</w:t>
      </w:r>
    </w:p>
    <w:p w14:paraId="551FBDD4" w14:textId="77777777" w:rsidR="0010152C" w:rsidRDefault="00F17ABB" w:rsidP="00422E30">
      <w:pPr>
        <w:spacing w:line="240" w:lineRule="auto"/>
        <w:ind w:left="426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3B00F0">
        <w:rPr>
          <w:rFonts w:eastAsia="Times New Roman" w:cs="Times New Roman"/>
          <w:kern w:val="0"/>
          <w:szCs w:val="24"/>
          <w:u w:val="single"/>
          <w:lang w:eastAsia="es-UY"/>
          <w14:ligatures w14:val="none"/>
        </w:rPr>
        <w:t>No se valorarán méritos o antecedentes no fehacientemente acreditados</w:t>
      </w: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.</w:t>
      </w:r>
    </w:p>
    <w:p w14:paraId="2959887C" w14:textId="555B6164" w:rsidR="00F17ABB" w:rsidRPr="00F17ABB" w:rsidRDefault="00F17ABB" w:rsidP="00AE60C6">
      <w:pPr>
        <w:pStyle w:val="Ttulo1"/>
      </w:pPr>
      <w:r w:rsidRPr="00F17ABB">
        <w:t xml:space="preserve">CAPÍTULO </w:t>
      </w:r>
      <w:r w:rsidR="00AE60C6">
        <w:t>2</w:t>
      </w:r>
      <w:r w:rsidRPr="00F17ABB">
        <w:t>. PROCESO DE SELECCIÓN</w:t>
      </w:r>
    </w:p>
    <w:p w14:paraId="6AD5CD98" w14:textId="77777777" w:rsidR="00F17ABB" w:rsidRPr="00F17ABB" w:rsidRDefault="00F17ABB" w:rsidP="0010152C">
      <w:pPr>
        <w:pStyle w:val="Ttulo2"/>
      </w:pPr>
      <w:r w:rsidRPr="00F17ABB">
        <w:t>8. Tribunal de Evaluación</w:t>
      </w:r>
    </w:p>
    <w:p w14:paraId="35F2AD87" w14:textId="77777777" w:rsidR="0010152C" w:rsidRDefault="00F17ABB" w:rsidP="002A2229">
      <w:pPr>
        <w:spacing w:line="240" w:lineRule="auto"/>
        <w:ind w:left="284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El Tribunal será designado por Resolución y estará integrado por:</w:t>
      </w:r>
    </w:p>
    <w:p w14:paraId="783CBF75" w14:textId="6E2A5570" w:rsidR="0010152C" w:rsidRDefault="00F17ABB" w:rsidP="002A2229">
      <w:pPr>
        <w:numPr>
          <w:ilvl w:val="0"/>
          <w:numId w:val="8"/>
        </w:numPr>
        <w:tabs>
          <w:tab w:val="clear" w:pos="720"/>
        </w:tabs>
        <w:spacing w:line="240" w:lineRule="auto"/>
        <w:ind w:left="567" w:hanging="210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Un representante de Gestión Humana</w:t>
      </w:r>
      <w:r w:rsidR="00656AFA">
        <w:rPr>
          <w:rFonts w:eastAsia="Times New Roman" w:cs="Times New Roman"/>
          <w:kern w:val="0"/>
          <w:szCs w:val="24"/>
          <w:lang w:eastAsia="es-UY"/>
          <w14:ligatures w14:val="none"/>
        </w:rPr>
        <w:t>.</w:t>
      </w:r>
    </w:p>
    <w:p w14:paraId="4099FFB0" w14:textId="1D47FFBA" w:rsidR="0010152C" w:rsidRDefault="00F17ABB" w:rsidP="002A2229">
      <w:pPr>
        <w:numPr>
          <w:ilvl w:val="0"/>
          <w:numId w:val="8"/>
        </w:numPr>
        <w:tabs>
          <w:tab w:val="clear" w:pos="720"/>
        </w:tabs>
        <w:spacing w:line="240" w:lineRule="auto"/>
        <w:ind w:left="567" w:hanging="210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Un representante de los Servicios Generales de Salud e Higiene</w:t>
      </w:r>
      <w:r w:rsidR="00656AFA">
        <w:rPr>
          <w:rFonts w:eastAsia="Times New Roman" w:cs="Times New Roman"/>
          <w:kern w:val="0"/>
          <w:szCs w:val="24"/>
          <w:lang w:eastAsia="es-UY"/>
          <w14:ligatures w14:val="none"/>
        </w:rPr>
        <w:t>.</w:t>
      </w:r>
    </w:p>
    <w:p w14:paraId="773A6262" w14:textId="5263D53A" w:rsidR="0010152C" w:rsidRDefault="00F17ABB" w:rsidP="002A2229">
      <w:pPr>
        <w:numPr>
          <w:ilvl w:val="0"/>
          <w:numId w:val="8"/>
        </w:numPr>
        <w:tabs>
          <w:tab w:val="clear" w:pos="720"/>
        </w:tabs>
        <w:spacing w:line="240" w:lineRule="auto"/>
        <w:ind w:left="567" w:hanging="210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Un representante d</w:t>
      </w:r>
      <w:r w:rsidR="00C03776">
        <w:rPr>
          <w:rFonts w:eastAsia="Times New Roman" w:cs="Times New Roman"/>
          <w:kern w:val="0"/>
          <w:szCs w:val="24"/>
          <w:lang w:eastAsia="es-UY"/>
          <w14:ligatures w14:val="none"/>
        </w:rPr>
        <w:t xml:space="preserve">el </w:t>
      </w:r>
      <w:r w:rsidR="001507D3" w:rsidRPr="001507D3">
        <w:rPr>
          <w:rFonts w:eastAsia="Times New Roman" w:cs="Times New Roman"/>
          <w:kern w:val="0"/>
          <w:szCs w:val="24"/>
          <w:lang w:eastAsia="es-UY"/>
          <w14:ligatures w14:val="none"/>
        </w:rPr>
        <w:t>Centro Médico Veterinario</w:t>
      </w:r>
      <w:r w:rsidR="001507D3">
        <w:rPr>
          <w:rFonts w:eastAsia="Times New Roman" w:cs="Times New Roman"/>
          <w:kern w:val="0"/>
          <w:szCs w:val="24"/>
          <w:lang w:eastAsia="es-UY"/>
          <w14:ligatures w14:val="none"/>
        </w:rPr>
        <w:t xml:space="preserve"> de Salto</w:t>
      </w:r>
      <w:r w:rsidR="00656AFA">
        <w:rPr>
          <w:rFonts w:eastAsia="Times New Roman" w:cs="Times New Roman"/>
          <w:kern w:val="0"/>
          <w:szCs w:val="24"/>
          <w:lang w:eastAsia="es-UY"/>
          <w14:ligatures w14:val="none"/>
        </w:rPr>
        <w:t>.</w:t>
      </w:r>
    </w:p>
    <w:p w14:paraId="63BBC8B9" w14:textId="77777777" w:rsidR="0010152C" w:rsidRDefault="00F17ABB" w:rsidP="002A2229">
      <w:pPr>
        <w:spacing w:line="240" w:lineRule="auto"/>
        <w:ind w:left="284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 xml:space="preserve">El Tribunal actuará con </w:t>
      </w:r>
      <w:r w:rsidRPr="00F17ABB">
        <w:rPr>
          <w:rFonts w:eastAsia="Times New Roman" w:cs="Times New Roman"/>
          <w:b/>
          <w:bCs/>
          <w:kern w:val="0"/>
          <w:szCs w:val="24"/>
          <w:lang w:eastAsia="es-UY"/>
          <w14:ligatures w14:val="none"/>
        </w:rPr>
        <w:t>autonomía técnica</w:t>
      </w: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, labrará actas y podrá solicitar asesoramiento de técnicos o profesionales idóneos.</w:t>
      </w:r>
    </w:p>
    <w:p w14:paraId="6384949F" w14:textId="77777777" w:rsidR="0010152C" w:rsidRDefault="00F17ABB" w:rsidP="0010152C">
      <w:pPr>
        <w:pStyle w:val="Ttulo2"/>
      </w:pPr>
      <w:r w:rsidRPr="00F17ABB">
        <w:t>a) Preselección – Requisitos excluyentes</w:t>
      </w:r>
    </w:p>
    <w:p w14:paraId="281AA882" w14:textId="3DC256B1" w:rsidR="0010152C" w:rsidRDefault="00F17ABB" w:rsidP="002A2229">
      <w:pPr>
        <w:spacing w:line="240" w:lineRule="auto"/>
        <w:ind w:left="284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Se verificará el cumplimiento de los requisitos excluyentes.</w:t>
      </w:r>
    </w:p>
    <w:p w14:paraId="40F2B9EE" w14:textId="77777777" w:rsidR="0010152C" w:rsidRDefault="00F17ABB" w:rsidP="002A2229">
      <w:pPr>
        <w:spacing w:line="240" w:lineRule="auto"/>
        <w:ind w:left="284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El incumplimiento de cualquiera de ellos, así como la no presentación a instancias evaluadoras, implicará la descalificación del postulante.</w:t>
      </w:r>
    </w:p>
    <w:p w14:paraId="69E294D6" w14:textId="77777777" w:rsidR="0010152C" w:rsidRDefault="00F17ABB" w:rsidP="0010152C">
      <w:pPr>
        <w:pStyle w:val="Ttulo2"/>
      </w:pPr>
      <w:r w:rsidRPr="00F17ABB">
        <w:lastRenderedPageBreak/>
        <w:t xml:space="preserve">b) Evaluación de Méritos y </w:t>
      </w:r>
      <w:r w:rsidRPr="0010152C">
        <w:rPr>
          <w:rStyle w:val="Ttulo2Car"/>
        </w:rPr>
        <w:t>Antecedentes</w:t>
      </w:r>
    </w:p>
    <w:p w14:paraId="00A25DB4" w14:textId="77777777" w:rsidR="0010152C" w:rsidRDefault="00F17ABB" w:rsidP="00A53EC7">
      <w:pPr>
        <w:spacing w:line="240" w:lineRule="auto"/>
        <w:ind w:left="284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 xml:space="preserve">Puntaje máximo: </w:t>
      </w:r>
      <w:r w:rsidRPr="00F17ABB">
        <w:rPr>
          <w:rFonts w:eastAsia="Times New Roman" w:cs="Times New Roman"/>
          <w:b/>
          <w:bCs/>
          <w:kern w:val="0"/>
          <w:szCs w:val="24"/>
          <w:lang w:eastAsia="es-UY"/>
          <w14:ligatures w14:val="none"/>
        </w:rPr>
        <w:t>100 puntos</w:t>
      </w: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.</w:t>
      </w:r>
    </w:p>
    <w:p w14:paraId="1CAB3E2E" w14:textId="77777777" w:rsidR="0010152C" w:rsidRDefault="00F17ABB" w:rsidP="00A53EC7">
      <w:pPr>
        <w:spacing w:line="240" w:lineRule="auto"/>
        <w:ind w:left="284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b/>
          <w:bCs/>
          <w:kern w:val="0"/>
          <w:szCs w:val="24"/>
          <w:lang w:eastAsia="es-UY"/>
          <w14:ligatures w14:val="none"/>
        </w:rPr>
        <w:t>i. Formación académica (máx. 10 puntos)</w:t>
      </w:r>
    </w:p>
    <w:p w14:paraId="0AE4EA26" w14:textId="62EA78C6" w:rsidR="0010152C" w:rsidRDefault="00F17ABB" w:rsidP="007F53C9">
      <w:pPr>
        <w:numPr>
          <w:ilvl w:val="0"/>
          <w:numId w:val="8"/>
        </w:numPr>
        <w:tabs>
          <w:tab w:val="clear" w:pos="720"/>
        </w:tabs>
        <w:spacing w:line="240" w:lineRule="auto"/>
        <w:ind w:left="567" w:hanging="210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 xml:space="preserve">Promedio general de aprobación: </w:t>
      </w:r>
      <w:r w:rsidR="007F53C9">
        <w:rPr>
          <w:rFonts w:eastAsia="Times New Roman" w:cs="Times New Roman"/>
          <w:kern w:val="0"/>
          <w:szCs w:val="24"/>
          <w:lang w:eastAsia="es-UY"/>
          <w14:ligatures w14:val="none"/>
        </w:rPr>
        <w:t xml:space="preserve">máximo </w:t>
      </w: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3 puntos</w:t>
      </w:r>
    </w:p>
    <w:p w14:paraId="4F6790A8" w14:textId="6FC1F145" w:rsidR="0010152C" w:rsidRDefault="00F17ABB" w:rsidP="007F53C9">
      <w:pPr>
        <w:numPr>
          <w:ilvl w:val="0"/>
          <w:numId w:val="8"/>
        </w:numPr>
        <w:tabs>
          <w:tab w:val="clear" w:pos="720"/>
        </w:tabs>
        <w:spacing w:line="240" w:lineRule="auto"/>
        <w:ind w:left="567" w:hanging="210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 xml:space="preserve">Cursos complementarios: </w:t>
      </w:r>
      <w:r w:rsidR="007F53C9">
        <w:rPr>
          <w:rFonts w:eastAsia="Times New Roman" w:cs="Times New Roman"/>
          <w:kern w:val="0"/>
          <w:szCs w:val="24"/>
          <w:lang w:eastAsia="es-UY"/>
          <w14:ligatures w14:val="none"/>
        </w:rPr>
        <w:t xml:space="preserve">máximo </w:t>
      </w: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3 puntos</w:t>
      </w:r>
    </w:p>
    <w:p w14:paraId="5B62B098" w14:textId="4B61BFDA" w:rsidR="0010152C" w:rsidRDefault="00F17ABB" w:rsidP="007F53C9">
      <w:pPr>
        <w:numPr>
          <w:ilvl w:val="0"/>
          <w:numId w:val="8"/>
        </w:numPr>
        <w:tabs>
          <w:tab w:val="clear" w:pos="720"/>
        </w:tabs>
        <w:spacing w:line="240" w:lineRule="auto"/>
        <w:ind w:left="567" w:hanging="210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 xml:space="preserve">Posgrados o Maestrías: </w:t>
      </w:r>
      <w:r w:rsidR="007F53C9">
        <w:rPr>
          <w:rFonts w:eastAsia="Times New Roman" w:cs="Times New Roman"/>
          <w:kern w:val="0"/>
          <w:szCs w:val="24"/>
          <w:lang w:eastAsia="es-UY"/>
          <w14:ligatures w14:val="none"/>
        </w:rPr>
        <w:t xml:space="preserve">máximo </w:t>
      </w: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4 puntos</w:t>
      </w:r>
    </w:p>
    <w:p w14:paraId="30D395C6" w14:textId="77777777" w:rsidR="0010152C" w:rsidRDefault="00F17ABB" w:rsidP="00A53EC7">
      <w:pPr>
        <w:spacing w:line="240" w:lineRule="auto"/>
        <w:ind w:left="284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b/>
          <w:bCs/>
          <w:kern w:val="0"/>
          <w:szCs w:val="24"/>
          <w:lang w:eastAsia="es-UY"/>
          <w14:ligatures w14:val="none"/>
        </w:rPr>
        <w:t>ii. Antecedentes laborales (máx. 20 puntos)</w:t>
      </w:r>
    </w:p>
    <w:p w14:paraId="7C7947E5" w14:textId="77777777" w:rsidR="0010152C" w:rsidRDefault="00F17ABB" w:rsidP="00A53EC7">
      <w:pPr>
        <w:spacing w:line="240" w:lineRule="auto"/>
        <w:ind w:left="426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Se evaluará experiencia documentada en tareas vinculadas a la función.</w:t>
      </w:r>
    </w:p>
    <w:p w14:paraId="3DAE6F2F" w14:textId="77777777" w:rsidR="0010152C" w:rsidRDefault="00F17ABB" w:rsidP="00A53EC7">
      <w:pPr>
        <w:spacing w:line="240" w:lineRule="auto"/>
        <w:ind w:left="284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b/>
          <w:bCs/>
          <w:kern w:val="0"/>
          <w:szCs w:val="24"/>
          <w:lang w:eastAsia="es-UY"/>
          <w14:ligatures w14:val="none"/>
        </w:rPr>
        <w:t>iii. Prueba práctica (máx. 30 puntos)</w:t>
      </w:r>
    </w:p>
    <w:p w14:paraId="68CE6459" w14:textId="77777777" w:rsidR="0010152C" w:rsidRDefault="00F17ABB" w:rsidP="00A53EC7">
      <w:pPr>
        <w:spacing w:line="240" w:lineRule="auto"/>
        <w:ind w:left="426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 xml:space="preserve">Accederán quienes obtengan al menos </w:t>
      </w:r>
      <w:r w:rsidRPr="00F17ABB">
        <w:rPr>
          <w:rFonts w:eastAsia="Times New Roman" w:cs="Times New Roman"/>
          <w:b/>
          <w:bCs/>
          <w:kern w:val="0"/>
          <w:szCs w:val="24"/>
          <w:lang w:eastAsia="es-UY"/>
          <w14:ligatures w14:val="none"/>
        </w:rPr>
        <w:t>35 puntos</w:t>
      </w: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 xml:space="preserve"> en Méritos y Antecedentes.</w:t>
      </w:r>
    </w:p>
    <w:p w14:paraId="1D35768C" w14:textId="77777777" w:rsidR="0010152C" w:rsidRDefault="00F17ABB" w:rsidP="00A53EC7">
      <w:pPr>
        <w:spacing w:line="240" w:lineRule="auto"/>
        <w:ind w:left="284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b/>
          <w:bCs/>
          <w:kern w:val="0"/>
          <w:szCs w:val="24"/>
          <w:lang w:eastAsia="es-UY"/>
          <w14:ligatures w14:val="none"/>
        </w:rPr>
        <w:t>iv. Entrevista personal (máx. 40 puntos)</w:t>
      </w:r>
    </w:p>
    <w:p w14:paraId="67B76B9C" w14:textId="77777777" w:rsidR="0010152C" w:rsidRDefault="00F17ABB" w:rsidP="00A53EC7">
      <w:pPr>
        <w:spacing w:line="240" w:lineRule="auto"/>
        <w:ind w:left="426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 xml:space="preserve">Accederán quienes acumulen al menos </w:t>
      </w:r>
      <w:r w:rsidRPr="00F17ABB">
        <w:rPr>
          <w:rFonts w:eastAsia="Times New Roman" w:cs="Times New Roman"/>
          <w:b/>
          <w:bCs/>
          <w:kern w:val="0"/>
          <w:szCs w:val="24"/>
          <w:lang w:eastAsia="es-UY"/>
          <w14:ligatures w14:val="none"/>
        </w:rPr>
        <w:t>55 puntos</w:t>
      </w: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 xml:space="preserve"> en las etapas anteriores.</w:t>
      </w:r>
    </w:p>
    <w:p w14:paraId="09430199" w14:textId="77777777" w:rsidR="0010152C" w:rsidRDefault="00F17ABB" w:rsidP="0010152C">
      <w:pPr>
        <w:pStyle w:val="Ttulo2"/>
      </w:pPr>
      <w:r w:rsidRPr="00F17ABB">
        <w:t>c) Criterios de desempate</w:t>
      </w:r>
    </w:p>
    <w:p w14:paraId="3C7ED6C8" w14:textId="77777777" w:rsidR="0010152C" w:rsidRDefault="00F17ABB" w:rsidP="002A2229">
      <w:pPr>
        <w:spacing w:line="240" w:lineRule="auto"/>
        <w:ind w:left="284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En caso de empate en el puntaje final, se priorizará:</w:t>
      </w:r>
    </w:p>
    <w:p w14:paraId="1FD9078E" w14:textId="77777777" w:rsidR="0010152C" w:rsidRDefault="00F17ABB" w:rsidP="002A2229">
      <w:pPr>
        <w:numPr>
          <w:ilvl w:val="0"/>
          <w:numId w:val="10"/>
        </w:numPr>
        <w:spacing w:line="240" w:lineRule="auto"/>
        <w:ind w:left="567" w:hanging="284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Mayor puntaje en la prueba práctica</w:t>
      </w:r>
    </w:p>
    <w:p w14:paraId="7A3A3771" w14:textId="77777777" w:rsidR="0010152C" w:rsidRDefault="00F17ABB" w:rsidP="002A2229">
      <w:pPr>
        <w:numPr>
          <w:ilvl w:val="0"/>
          <w:numId w:val="10"/>
        </w:numPr>
        <w:spacing w:line="240" w:lineRule="auto"/>
        <w:ind w:left="567" w:hanging="284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Mayor puntaje en antecedentes laborales</w:t>
      </w:r>
    </w:p>
    <w:p w14:paraId="604AE22C" w14:textId="77777777" w:rsidR="0010152C" w:rsidRDefault="00F17ABB" w:rsidP="002A2229">
      <w:pPr>
        <w:numPr>
          <w:ilvl w:val="0"/>
          <w:numId w:val="10"/>
        </w:numPr>
        <w:spacing w:line="240" w:lineRule="auto"/>
        <w:ind w:left="567" w:hanging="284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Sorteo</w:t>
      </w:r>
    </w:p>
    <w:p w14:paraId="566E4666" w14:textId="77777777" w:rsidR="0010152C" w:rsidRDefault="00F17ABB" w:rsidP="0010152C">
      <w:pPr>
        <w:pStyle w:val="Ttulo2"/>
      </w:pPr>
      <w:r w:rsidRPr="00F17ABB">
        <w:t>d) Orden de prelación</w:t>
      </w:r>
    </w:p>
    <w:p w14:paraId="25066CB7" w14:textId="77777777" w:rsidR="0010152C" w:rsidRDefault="00F17ABB" w:rsidP="002A2229">
      <w:pPr>
        <w:spacing w:before="0" w:line="240" w:lineRule="auto"/>
        <w:ind w:left="284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Concluidas todas las etapas, se elaborará el Orden de Prelación, que será utilizado por la Dirección de Salud e Higiene para la ejecución de las acciones previstas en el Convenio con INBA.</w:t>
      </w:r>
    </w:p>
    <w:p w14:paraId="52DD63E3" w14:textId="77777777" w:rsidR="0010152C" w:rsidRDefault="00F17ABB" w:rsidP="0010152C">
      <w:pPr>
        <w:pStyle w:val="Ttulo2"/>
      </w:pPr>
      <w:r w:rsidRPr="00F17ABB">
        <w:t>e) Fallo final y aprobación</w:t>
      </w:r>
    </w:p>
    <w:p w14:paraId="522A7569" w14:textId="77777777" w:rsidR="0010152C" w:rsidRDefault="00F17ABB" w:rsidP="002A2229">
      <w:pPr>
        <w:spacing w:before="0" w:line="240" w:lineRule="auto"/>
        <w:ind w:left="284"/>
        <w:rPr>
          <w:lang w:eastAsia="es-UY"/>
        </w:rPr>
      </w:pPr>
      <w:r w:rsidRPr="00F17ABB">
        <w:rPr>
          <w:lang w:eastAsia="es-UY"/>
        </w:rPr>
        <w:t>El Orden de Prelación será elevado al Sr. Intendente para su aprobación.</w:t>
      </w:r>
    </w:p>
    <w:p w14:paraId="5B6EFBF0" w14:textId="77777777" w:rsidR="0010152C" w:rsidRDefault="00F17ABB" w:rsidP="002A2229">
      <w:pPr>
        <w:spacing w:before="0" w:line="240" w:lineRule="auto"/>
        <w:ind w:left="284"/>
        <w:rPr>
          <w:lang w:eastAsia="es-UY"/>
        </w:rPr>
      </w:pPr>
      <w:r w:rsidRPr="00F17ABB">
        <w:rPr>
          <w:lang w:eastAsia="es-UY"/>
        </w:rPr>
        <w:t xml:space="preserve">La lista </w:t>
      </w:r>
      <w:r w:rsidRPr="002A2229">
        <w:rPr>
          <w:rFonts w:eastAsia="Times New Roman" w:cs="Times New Roman"/>
          <w:kern w:val="0"/>
          <w:szCs w:val="24"/>
          <w:lang w:eastAsia="es-UY"/>
          <w14:ligatures w14:val="none"/>
        </w:rPr>
        <w:t>tendrá</w:t>
      </w:r>
      <w:r w:rsidRPr="00F17ABB">
        <w:rPr>
          <w:lang w:eastAsia="es-UY"/>
        </w:rPr>
        <w:t xml:space="preserve"> vigencia de </w:t>
      </w:r>
      <w:r w:rsidRPr="00F17ABB">
        <w:rPr>
          <w:b/>
          <w:bCs/>
          <w:lang w:eastAsia="es-UY"/>
        </w:rPr>
        <w:t>18 meses</w:t>
      </w:r>
      <w:r w:rsidRPr="00F17ABB">
        <w:rPr>
          <w:lang w:eastAsia="es-UY"/>
        </w:rPr>
        <w:t xml:space="preserve"> a partir de dicha aprobación.</w:t>
      </w:r>
    </w:p>
    <w:p w14:paraId="3D01F305" w14:textId="77777777" w:rsidR="0010152C" w:rsidRDefault="00F17ABB" w:rsidP="0010152C">
      <w:pPr>
        <w:pStyle w:val="Ttulo2"/>
      </w:pPr>
      <w:r w:rsidRPr="00F17ABB">
        <w:t>f) Comunicaciones y notificaciones</w:t>
      </w:r>
    </w:p>
    <w:p w14:paraId="185C5777" w14:textId="77777777" w:rsidR="0010152C" w:rsidRDefault="00F17ABB" w:rsidP="002A2229">
      <w:pPr>
        <w:spacing w:before="0" w:line="240" w:lineRule="auto"/>
        <w:ind w:left="284"/>
        <w:rPr>
          <w:lang w:eastAsia="es-UY"/>
        </w:rPr>
      </w:pPr>
      <w:r w:rsidRPr="00F17ABB">
        <w:rPr>
          <w:lang w:eastAsia="es-UY"/>
        </w:rPr>
        <w:t>Las notificaciones se realizarán a través de la página web de la Intendencia y al correo electrónico declarado por el postulante.</w:t>
      </w:r>
    </w:p>
    <w:p w14:paraId="33026A3D" w14:textId="77777777" w:rsidR="0010152C" w:rsidRDefault="00F17ABB" w:rsidP="002A2229">
      <w:pPr>
        <w:spacing w:before="0" w:line="240" w:lineRule="auto"/>
        <w:ind w:left="284"/>
        <w:rPr>
          <w:lang w:eastAsia="es-UY"/>
        </w:rPr>
      </w:pPr>
      <w:r w:rsidRPr="00F17ABB">
        <w:rPr>
          <w:lang w:eastAsia="es-UY"/>
        </w:rPr>
        <w:t>Será responsabilidad del postulante mantenerse informado.</w:t>
      </w:r>
    </w:p>
    <w:p w14:paraId="636F3FD3" w14:textId="1EC29253" w:rsidR="001700DC" w:rsidRDefault="00F17ABB" w:rsidP="002A2229">
      <w:pPr>
        <w:spacing w:before="0" w:line="240" w:lineRule="auto"/>
        <w:ind w:left="284"/>
        <w:rPr>
          <w:lang w:eastAsia="es-UY"/>
        </w:rPr>
      </w:pPr>
      <w:r w:rsidRPr="00F17ABB">
        <w:rPr>
          <w:lang w:eastAsia="es-UY"/>
        </w:rPr>
        <w:t>La Intendencia no se responsabiliza por fallas en el correo electrónico del aspirante.</w:t>
      </w:r>
    </w:p>
    <w:p w14:paraId="0483773B" w14:textId="1F968C7B" w:rsidR="00AE60C6" w:rsidRPr="00FE3C54" w:rsidRDefault="00AE60C6" w:rsidP="00AE60C6">
      <w:pPr>
        <w:pStyle w:val="Ttulo1"/>
      </w:pPr>
      <w:r w:rsidRPr="00FE3C54">
        <w:t xml:space="preserve">CAPÍTULO </w:t>
      </w:r>
      <w:r>
        <w:t>3</w:t>
      </w:r>
      <w:r w:rsidRPr="00FE3C54">
        <w:t xml:space="preserve">. DE LA </w:t>
      </w:r>
      <w:r w:rsidR="0024083C">
        <w:t>SELEC</w:t>
      </w:r>
      <w:r w:rsidRPr="00FE3C54">
        <w:t>CIÓN</w:t>
      </w:r>
    </w:p>
    <w:p w14:paraId="4281C1DD" w14:textId="674430A9" w:rsidR="00AE60C6" w:rsidRPr="00F17ABB" w:rsidRDefault="00AE60C6" w:rsidP="00AE60C6">
      <w:pPr>
        <w:pStyle w:val="Ttulo2"/>
      </w:pPr>
      <w:r w:rsidRPr="00F17ABB">
        <w:t>6.</w:t>
      </w:r>
      <w:r>
        <w:tab/>
      </w:r>
      <w:r w:rsidRPr="00FE3C54">
        <w:t>Documentación</w:t>
      </w:r>
      <w:r w:rsidRPr="00F17ABB">
        <w:t xml:space="preserve"> necesaria </w:t>
      </w:r>
      <w:r w:rsidR="0024083C">
        <w:t>en caso de resultar Seleccionado</w:t>
      </w:r>
    </w:p>
    <w:p w14:paraId="06F7144E" w14:textId="77777777" w:rsidR="00AE60C6" w:rsidRPr="00F17ABB" w:rsidRDefault="00AE60C6" w:rsidP="00AE60C6">
      <w:pPr>
        <w:spacing w:line="240" w:lineRule="auto"/>
        <w:ind w:left="426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En caso de resultar seleccionado, el postulante deberá presentar:</w:t>
      </w:r>
    </w:p>
    <w:p w14:paraId="4FD29FB8" w14:textId="77777777" w:rsidR="00AE60C6" w:rsidRPr="00F17ABB" w:rsidRDefault="00AE60C6" w:rsidP="00AE60C6">
      <w:pPr>
        <w:numPr>
          <w:ilvl w:val="0"/>
          <w:numId w:val="5"/>
        </w:numPr>
        <w:tabs>
          <w:tab w:val="clear" w:pos="720"/>
        </w:tabs>
        <w:spacing w:after="120" w:line="240" w:lineRule="auto"/>
        <w:ind w:left="709" w:hanging="284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Certificado de Buena Conducta.</w:t>
      </w:r>
    </w:p>
    <w:p w14:paraId="5E463633" w14:textId="77777777" w:rsidR="00AE60C6" w:rsidRPr="00F17ABB" w:rsidRDefault="00AE60C6" w:rsidP="00AE60C6">
      <w:pPr>
        <w:numPr>
          <w:ilvl w:val="0"/>
          <w:numId w:val="5"/>
        </w:numPr>
        <w:tabs>
          <w:tab w:val="clear" w:pos="720"/>
        </w:tabs>
        <w:spacing w:after="120" w:line="240" w:lineRule="auto"/>
        <w:ind w:left="709" w:hanging="284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lastRenderedPageBreak/>
        <w:t>Certificado de no inscripción en el Registro Nacional de Violadores y Abusadores Sexuales (Art. 104 de la Ley Nº 19.889).</w:t>
      </w:r>
    </w:p>
    <w:p w14:paraId="469A32FF" w14:textId="77777777" w:rsidR="00AE60C6" w:rsidRPr="00F17ABB" w:rsidRDefault="00AE60C6" w:rsidP="00AE60C6">
      <w:pPr>
        <w:pStyle w:val="Ttulo2"/>
      </w:pPr>
      <w:r w:rsidRPr="00F17ABB">
        <w:t>7.</w:t>
      </w:r>
      <w:r>
        <w:tab/>
      </w:r>
      <w:r w:rsidRPr="00F17ABB">
        <w:t>Declaración jurada</w:t>
      </w:r>
    </w:p>
    <w:p w14:paraId="24A32CC4" w14:textId="3E0BA853" w:rsidR="00AE60C6" w:rsidRPr="00F17ABB" w:rsidRDefault="00AE60C6" w:rsidP="00AE60C6">
      <w:pPr>
        <w:ind w:left="426"/>
        <w:rPr>
          <w:lang w:eastAsia="es-UY"/>
        </w:rPr>
      </w:pPr>
      <w:r w:rsidRPr="00F17ABB">
        <w:rPr>
          <w:lang w:eastAsia="es-UY"/>
        </w:rPr>
        <w:t>Previo a la firma, el postulante deberá suscribir declaración jurada relativa a:</w:t>
      </w:r>
    </w:p>
    <w:p w14:paraId="22F923A9" w14:textId="77777777" w:rsidR="00AE60C6" w:rsidRPr="00FE3C54" w:rsidRDefault="00AE60C6" w:rsidP="00A53EC7">
      <w:pPr>
        <w:pStyle w:val="Ttulo3"/>
        <w:ind w:left="426" w:hanging="283"/>
        <w:rPr>
          <w:rFonts w:eastAsia="Times New Roman"/>
          <w:b/>
          <w:bCs/>
          <w:color w:val="auto"/>
          <w:sz w:val="24"/>
          <w:szCs w:val="24"/>
          <w:lang w:eastAsia="es-UY"/>
        </w:rPr>
      </w:pPr>
      <w:r w:rsidRPr="00FE3C54">
        <w:rPr>
          <w:rFonts w:eastAsia="Times New Roman"/>
          <w:b/>
          <w:bCs/>
          <w:color w:val="auto"/>
          <w:sz w:val="24"/>
          <w:szCs w:val="24"/>
          <w:lang w:eastAsia="es-UY"/>
        </w:rPr>
        <w:t>a)</w:t>
      </w:r>
      <w:r>
        <w:rPr>
          <w:rFonts w:eastAsia="Times New Roman"/>
          <w:b/>
          <w:bCs/>
          <w:color w:val="auto"/>
          <w:sz w:val="24"/>
          <w:szCs w:val="24"/>
          <w:lang w:eastAsia="es-UY"/>
        </w:rPr>
        <w:tab/>
      </w:r>
      <w:r w:rsidRPr="00FE3C54">
        <w:rPr>
          <w:rFonts w:eastAsia="Times New Roman"/>
          <w:b/>
          <w:bCs/>
          <w:color w:val="auto"/>
          <w:sz w:val="24"/>
          <w:szCs w:val="24"/>
          <w:lang w:eastAsia="es-UY"/>
        </w:rPr>
        <w:t>Incompatibilidades</w:t>
      </w:r>
    </w:p>
    <w:p w14:paraId="4AD9D6AC" w14:textId="77777777" w:rsidR="00AE60C6" w:rsidRPr="00F17ABB" w:rsidRDefault="00AE60C6" w:rsidP="00AE60C6">
      <w:pPr>
        <w:spacing w:before="0" w:line="240" w:lineRule="auto"/>
        <w:ind w:left="425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Será incompatible con la contratación:</w:t>
      </w:r>
    </w:p>
    <w:p w14:paraId="220D5AE1" w14:textId="77777777" w:rsidR="00AE60C6" w:rsidRPr="00F17ABB" w:rsidRDefault="00AE60C6" w:rsidP="00AE60C6">
      <w:pPr>
        <w:numPr>
          <w:ilvl w:val="0"/>
          <w:numId w:val="6"/>
        </w:numPr>
        <w:spacing w:line="240" w:lineRule="auto"/>
        <w:ind w:hanging="295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Mantener otros vínculos con la Administración Pública que no admitan acumulación conforme a norma expresa.</w:t>
      </w:r>
    </w:p>
    <w:p w14:paraId="75642DC5" w14:textId="77777777" w:rsidR="00AE60C6" w:rsidRPr="00F17ABB" w:rsidRDefault="00AE60C6" w:rsidP="00AE60C6">
      <w:pPr>
        <w:numPr>
          <w:ilvl w:val="0"/>
          <w:numId w:val="6"/>
        </w:numPr>
        <w:spacing w:line="240" w:lineRule="auto"/>
        <w:ind w:hanging="294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Percibir pasividad, retiro o subsidio proveniente de actividad pública generada por sí mismo, salvo suspensión o habilitación legal expresa.</w:t>
      </w:r>
    </w:p>
    <w:p w14:paraId="1F3CDC13" w14:textId="77777777" w:rsidR="00AE60C6" w:rsidRPr="00FE3C54" w:rsidRDefault="00AE60C6" w:rsidP="00A53EC7">
      <w:pPr>
        <w:pStyle w:val="Ttulo3"/>
        <w:ind w:left="426" w:hanging="283"/>
        <w:rPr>
          <w:rFonts w:eastAsia="Times New Roman" w:cs="Times New Roman"/>
          <w:color w:val="auto"/>
          <w:kern w:val="0"/>
          <w:sz w:val="24"/>
          <w:szCs w:val="24"/>
          <w:lang w:eastAsia="es-UY"/>
          <w14:ligatures w14:val="none"/>
        </w:rPr>
      </w:pPr>
      <w:r w:rsidRPr="00FE3C54">
        <w:rPr>
          <w:rFonts w:eastAsia="Times New Roman" w:cs="Times New Roman"/>
          <w:b/>
          <w:bCs/>
          <w:color w:val="auto"/>
          <w:kern w:val="0"/>
          <w:sz w:val="24"/>
          <w:szCs w:val="24"/>
          <w:lang w:eastAsia="es-UY"/>
          <w14:ligatures w14:val="none"/>
        </w:rPr>
        <w:t xml:space="preserve">b) </w:t>
      </w:r>
      <w:r w:rsidRPr="00FE3C54">
        <w:rPr>
          <w:rFonts w:eastAsia="Times New Roman"/>
          <w:b/>
          <w:bCs/>
          <w:color w:val="auto"/>
          <w:sz w:val="24"/>
          <w:szCs w:val="24"/>
          <w:lang w:eastAsia="es-UY"/>
        </w:rPr>
        <w:t>Prohibiciones</w:t>
      </w:r>
    </w:p>
    <w:p w14:paraId="7CD381F7" w14:textId="77777777" w:rsidR="00AE60C6" w:rsidRPr="00F17ABB" w:rsidRDefault="00AE60C6" w:rsidP="00AE60C6">
      <w:pPr>
        <w:spacing w:line="240" w:lineRule="auto"/>
        <w:ind w:left="426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No podrá contratarse a quien:</w:t>
      </w:r>
    </w:p>
    <w:p w14:paraId="592DE25B" w14:textId="77777777" w:rsidR="00AE60C6" w:rsidRPr="00F17ABB" w:rsidRDefault="00AE60C6" w:rsidP="00AE60C6">
      <w:pPr>
        <w:numPr>
          <w:ilvl w:val="0"/>
          <w:numId w:val="12"/>
        </w:numPr>
        <w:spacing w:line="240" w:lineRule="auto"/>
        <w:ind w:left="709" w:hanging="283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Haya sido desvinculado mediante resolución firme por falta grave administrativa.</w:t>
      </w:r>
    </w:p>
    <w:p w14:paraId="5051A030" w14:textId="77777777" w:rsidR="00AE60C6" w:rsidRPr="00F17ABB" w:rsidRDefault="00AE60C6" w:rsidP="00AE60C6">
      <w:pPr>
        <w:numPr>
          <w:ilvl w:val="0"/>
          <w:numId w:val="12"/>
        </w:numPr>
        <w:spacing w:line="240" w:lineRule="auto"/>
        <w:ind w:left="709" w:hanging="283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Posea inhabilitación derivada de sentencia penal ejecutoriada.</w:t>
      </w:r>
    </w:p>
    <w:p w14:paraId="667B3730" w14:textId="77777777" w:rsidR="00AE60C6" w:rsidRPr="00F17ABB" w:rsidRDefault="00AE60C6" w:rsidP="00AE60C6">
      <w:pPr>
        <w:numPr>
          <w:ilvl w:val="0"/>
          <w:numId w:val="12"/>
        </w:numPr>
        <w:spacing w:line="240" w:lineRule="auto"/>
        <w:ind w:left="709" w:hanging="283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Se haya acogido a los regímenes de retiro incentivado previstos en las leyes 17.556, 17.672, 17.930 y 18.172.</w:t>
      </w:r>
    </w:p>
    <w:p w14:paraId="20011FE7" w14:textId="77777777" w:rsidR="00AE60C6" w:rsidRPr="00FE3C54" w:rsidRDefault="00AE60C6" w:rsidP="00A53EC7">
      <w:pPr>
        <w:pStyle w:val="Ttulo3"/>
        <w:ind w:left="426" w:hanging="283"/>
        <w:rPr>
          <w:rFonts w:eastAsia="Times New Roman" w:cs="Times New Roman"/>
          <w:color w:val="auto"/>
          <w:kern w:val="0"/>
          <w:sz w:val="24"/>
          <w:szCs w:val="24"/>
          <w:lang w:eastAsia="es-UY"/>
          <w14:ligatures w14:val="none"/>
        </w:rPr>
      </w:pPr>
      <w:r w:rsidRPr="00FE3C54">
        <w:rPr>
          <w:rFonts w:eastAsia="Times New Roman" w:cs="Times New Roman"/>
          <w:b/>
          <w:bCs/>
          <w:color w:val="auto"/>
          <w:kern w:val="0"/>
          <w:sz w:val="24"/>
          <w:szCs w:val="24"/>
          <w:lang w:eastAsia="es-UY"/>
          <w14:ligatures w14:val="none"/>
        </w:rPr>
        <w:t xml:space="preserve">c) </w:t>
      </w:r>
      <w:r w:rsidRPr="00FE3C54">
        <w:rPr>
          <w:rFonts w:eastAsia="Times New Roman"/>
          <w:b/>
          <w:bCs/>
          <w:color w:val="auto"/>
          <w:sz w:val="24"/>
          <w:szCs w:val="24"/>
          <w:lang w:eastAsia="es-UY"/>
        </w:rPr>
        <w:t>Demandas</w:t>
      </w:r>
      <w:r w:rsidRPr="00FE3C54">
        <w:rPr>
          <w:rFonts w:eastAsia="Times New Roman" w:cs="Times New Roman"/>
          <w:b/>
          <w:bCs/>
          <w:color w:val="auto"/>
          <w:kern w:val="0"/>
          <w:sz w:val="24"/>
          <w:szCs w:val="24"/>
          <w:lang w:eastAsia="es-UY"/>
          <w14:ligatures w14:val="none"/>
        </w:rPr>
        <w:t xml:space="preserve"> contra la Intendencia de Salto</w:t>
      </w:r>
    </w:p>
    <w:p w14:paraId="6631B73C" w14:textId="77777777" w:rsidR="00AE60C6" w:rsidRPr="00F17ABB" w:rsidRDefault="00AE60C6" w:rsidP="00AE60C6">
      <w:pPr>
        <w:spacing w:line="240" w:lineRule="auto"/>
        <w:ind w:left="425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El postulante deberá declarar no mantener procesos administrativos, civiles, laborales o contencioso-administrativos contra la Intendencia de Salto.</w:t>
      </w:r>
    </w:p>
    <w:p w14:paraId="1C4F5C3B" w14:textId="77777777" w:rsidR="00AE60C6" w:rsidRPr="00F17ABB" w:rsidRDefault="00AE60C6" w:rsidP="00A53EC7">
      <w:pPr>
        <w:spacing w:before="0"/>
        <w:ind w:left="426"/>
        <w:rPr>
          <w:rFonts w:eastAsia="Times New Roman" w:cs="Times New Roman"/>
          <w:kern w:val="0"/>
          <w:szCs w:val="24"/>
          <w:lang w:eastAsia="es-UY"/>
          <w14:ligatures w14:val="none"/>
        </w:rPr>
      </w:pPr>
      <w:r w:rsidRPr="00F17ABB">
        <w:rPr>
          <w:rFonts w:eastAsia="Times New Roman" w:cs="Times New Roman"/>
          <w:kern w:val="0"/>
          <w:szCs w:val="24"/>
          <w:lang w:eastAsia="es-UY"/>
          <w14:ligatures w14:val="none"/>
        </w:rPr>
        <w:t>La falsedad en la declaración jurada será causal de rescisión inmediata del contrato.</w:t>
      </w:r>
    </w:p>
    <w:p w14:paraId="4F68DA17" w14:textId="77777777" w:rsidR="00AE60C6" w:rsidRPr="0010152C" w:rsidRDefault="00AE60C6" w:rsidP="0010152C">
      <w:pPr>
        <w:rPr>
          <w:lang w:eastAsia="es-UY"/>
        </w:rPr>
      </w:pPr>
    </w:p>
    <w:sectPr w:rsidR="00AE60C6" w:rsidRPr="0010152C" w:rsidSect="00656AFA"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E45"/>
    <w:multiLevelType w:val="multilevel"/>
    <w:tmpl w:val="D61E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12734"/>
    <w:multiLevelType w:val="multilevel"/>
    <w:tmpl w:val="47448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6048E"/>
    <w:multiLevelType w:val="multilevel"/>
    <w:tmpl w:val="E2427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0B43CE"/>
    <w:multiLevelType w:val="multilevel"/>
    <w:tmpl w:val="AA6A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165A44"/>
    <w:multiLevelType w:val="multilevel"/>
    <w:tmpl w:val="5704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6F3E14"/>
    <w:multiLevelType w:val="multilevel"/>
    <w:tmpl w:val="086C8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E24D63"/>
    <w:multiLevelType w:val="multilevel"/>
    <w:tmpl w:val="41FCE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34CF5"/>
    <w:multiLevelType w:val="multilevel"/>
    <w:tmpl w:val="3294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1F5932"/>
    <w:multiLevelType w:val="multilevel"/>
    <w:tmpl w:val="3EB0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185398"/>
    <w:multiLevelType w:val="multilevel"/>
    <w:tmpl w:val="55109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C60585"/>
    <w:multiLevelType w:val="multilevel"/>
    <w:tmpl w:val="0BB2F1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1" w15:restartNumberingAfterBreak="0">
    <w:nsid w:val="7D213D4F"/>
    <w:multiLevelType w:val="multilevel"/>
    <w:tmpl w:val="A20E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459138">
    <w:abstractNumId w:val="2"/>
  </w:num>
  <w:num w:numId="2" w16cid:durableId="999230487">
    <w:abstractNumId w:val="11"/>
  </w:num>
  <w:num w:numId="3" w16cid:durableId="1749384872">
    <w:abstractNumId w:val="4"/>
  </w:num>
  <w:num w:numId="4" w16cid:durableId="1002776399">
    <w:abstractNumId w:val="7"/>
  </w:num>
  <w:num w:numId="5" w16cid:durableId="1641420698">
    <w:abstractNumId w:val="8"/>
  </w:num>
  <w:num w:numId="6" w16cid:durableId="960527099">
    <w:abstractNumId w:val="5"/>
  </w:num>
  <w:num w:numId="7" w16cid:durableId="1326974233">
    <w:abstractNumId w:val="9"/>
  </w:num>
  <w:num w:numId="8" w16cid:durableId="105126943">
    <w:abstractNumId w:val="6"/>
  </w:num>
  <w:num w:numId="9" w16cid:durableId="1072921581">
    <w:abstractNumId w:val="0"/>
  </w:num>
  <w:num w:numId="10" w16cid:durableId="393704952">
    <w:abstractNumId w:val="1"/>
  </w:num>
  <w:num w:numId="11" w16cid:durableId="138226196">
    <w:abstractNumId w:val="3"/>
  </w:num>
  <w:num w:numId="12" w16cid:durableId="20406239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ABB"/>
    <w:rsid w:val="000073CD"/>
    <w:rsid w:val="00035C24"/>
    <w:rsid w:val="000B0547"/>
    <w:rsid w:val="0010152C"/>
    <w:rsid w:val="0014584A"/>
    <w:rsid w:val="001507D3"/>
    <w:rsid w:val="00153850"/>
    <w:rsid w:val="001700DC"/>
    <w:rsid w:val="00195779"/>
    <w:rsid w:val="00226087"/>
    <w:rsid w:val="0024083C"/>
    <w:rsid w:val="002A2229"/>
    <w:rsid w:val="003B00F0"/>
    <w:rsid w:val="003C7895"/>
    <w:rsid w:val="00415D8B"/>
    <w:rsid w:val="00422E30"/>
    <w:rsid w:val="005E19F4"/>
    <w:rsid w:val="006531CD"/>
    <w:rsid w:val="00656AFA"/>
    <w:rsid w:val="006879CD"/>
    <w:rsid w:val="007F53C9"/>
    <w:rsid w:val="0080180A"/>
    <w:rsid w:val="008A128B"/>
    <w:rsid w:val="009106DB"/>
    <w:rsid w:val="00A068C9"/>
    <w:rsid w:val="00A319D2"/>
    <w:rsid w:val="00A53EC7"/>
    <w:rsid w:val="00AE60C6"/>
    <w:rsid w:val="00C03776"/>
    <w:rsid w:val="00CA7056"/>
    <w:rsid w:val="00D7273B"/>
    <w:rsid w:val="00E023A2"/>
    <w:rsid w:val="00F17ABB"/>
    <w:rsid w:val="00F87E9B"/>
    <w:rsid w:val="00F90035"/>
    <w:rsid w:val="00FA69F7"/>
    <w:rsid w:val="00FE3C54"/>
    <w:rsid w:val="00FE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9BFF"/>
  <w15:chartTrackingRefBased/>
  <w15:docId w15:val="{69D15BAE-3E25-46B7-BDEE-00E387AD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52C"/>
    <w:pPr>
      <w:spacing w:before="120" w:after="0"/>
      <w:jc w:val="both"/>
    </w:pPr>
    <w:rPr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E60C6"/>
    <w:pPr>
      <w:keepNext/>
      <w:keepLines/>
      <w:pBdr>
        <w:bottom w:val="single" w:sz="12" w:space="1" w:color="auto"/>
      </w:pBdr>
      <w:spacing w:before="360" w:after="80"/>
      <w:outlineLvl w:val="0"/>
    </w:pPr>
    <w:rPr>
      <w:rFonts w:asciiTheme="majorHAnsi" w:eastAsia="Times New Roman" w:hAnsiTheme="majorHAnsi" w:cstheme="majorBidi"/>
      <w:b/>
      <w:bCs/>
      <w:sz w:val="36"/>
      <w:szCs w:val="36"/>
      <w:lang w:eastAsia="es-UY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3C54"/>
    <w:pPr>
      <w:keepNext/>
      <w:keepLines/>
      <w:spacing w:before="240"/>
      <w:ind w:left="426" w:hanging="426"/>
      <w:outlineLvl w:val="1"/>
    </w:pPr>
    <w:rPr>
      <w:rFonts w:asciiTheme="majorHAnsi" w:eastAsia="Times New Roman" w:hAnsiTheme="majorHAnsi" w:cstheme="majorBidi"/>
      <w:b/>
      <w:bCs/>
      <w:sz w:val="28"/>
      <w:szCs w:val="28"/>
      <w:lang w:eastAsia="es-UY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17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7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7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7A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7A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7A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7A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60C6"/>
    <w:rPr>
      <w:rFonts w:asciiTheme="majorHAnsi" w:eastAsia="Times New Roman" w:hAnsiTheme="majorHAnsi" w:cstheme="majorBidi"/>
      <w:b/>
      <w:bCs/>
      <w:sz w:val="36"/>
      <w:szCs w:val="36"/>
      <w:lang w:eastAsia="es-UY"/>
    </w:rPr>
  </w:style>
  <w:style w:type="character" w:customStyle="1" w:styleId="Ttulo2Car">
    <w:name w:val="Título 2 Car"/>
    <w:basedOn w:val="Fuentedeprrafopredeter"/>
    <w:link w:val="Ttulo2"/>
    <w:uiPriority w:val="9"/>
    <w:rsid w:val="00FE3C54"/>
    <w:rPr>
      <w:rFonts w:asciiTheme="majorHAnsi" w:eastAsia="Times New Roman" w:hAnsiTheme="majorHAnsi" w:cstheme="majorBidi"/>
      <w:b/>
      <w:bCs/>
      <w:sz w:val="28"/>
      <w:szCs w:val="28"/>
      <w:lang w:eastAsia="es-UY"/>
    </w:rPr>
  </w:style>
  <w:style w:type="character" w:customStyle="1" w:styleId="Ttulo3Car">
    <w:name w:val="Título 3 Car"/>
    <w:basedOn w:val="Fuentedeprrafopredeter"/>
    <w:link w:val="Ttulo3"/>
    <w:uiPriority w:val="9"/>
    <w:rsid w:val="00F17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7A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7A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7A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7A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7A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7A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7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7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7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7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7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7A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7A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7A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7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7A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7ABB"/>
    <w:rPr>
      <w:b/>
      <w:bCs/>
      <w:smallCaps/>
      <w:color w:val="0F4761" w:themeColor="accent1" w:themeShade="BF"/>
      <w:spacing w:val="5"/>
    </w:rPr>
  </w:style>
  <w:style w:type="character" w:styleId="Fuerte">
    <w:name w:val="Strong"/>
    <w:basedOn w:val="Fuentedeprrafopredeter"/>
    <w:uiPriority w:val="22"/>
    <w:qFormat/>
    <w:rsid w:val="00F17A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17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s-UY"/>
    </w:rPr>
  </w:style>
  <w:style w:type="character" w:styleId="Hipervnculo">
    <w:name w:val="Hyperlink"/>
    <w:basedOn w:val="Fuentedeprrafopredeter"/>
    <w:uiPriority w:val="99"/>
    <w:semiHidden/>
    <w:unhideWhenUsed/>
    <w:rsid w:val="00F17ABB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145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alto.gub.u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4</Pages>
  <Words>955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Secco Gutiérrez</dc:creator>
  <cp:keywords/>
  <dc:description/>
  <cp:lastModifiedBy>Alejandro Secco Gutiérrez</cp:lastModifiedBy>
  <cp:revision>15</cp:revision>
  <cp:lastPrinted>2026-04-22T16:15:00Z</cp:lastPrinted>
  <dcterms:created xsi:type="dcterms:W3CDTF">2026-04-21T21:38:00Z</dcterms:created>
  <dcterms:modified xsi:type="dcterms:W3CDTF">2026-05-05T16:26:00Z</dcterms:modified>
</cp:coreProperties>
</file>